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5E" w:rsidRPr="008D3248" w:rsidRDefault="00FB746D" w:rsidP="008D3248">
      <w:pPr>
        <w:widowControl/>
        <w:shd w:val="clear" w:color="auto" w:fill="FFFFFF"/>
        <w:spacing w:beforeAutospacing="1" w:after="100" w:afterAutospacing="1" w:line="360" w:lineRule="atLeast"/>
        <w:jc w:val="center"/>
        <w:rPr>
          <w:rFonts w:ascii="微软雅黑" w:eastAsia="微软雅黑" w:hAnsi="微软雅黑" w:cs="宋体" w:hint="eastAsia"/>
          <w:color w:val="666666"/>
          <w:kern w:val="0"/>
          <w:sz w:val="28"/>
          <w:szCs w:val="28"/>
        </w:rPr>
      </w:pPr>
      <w:r>
        <w:rPr>
          <w:rFonts w:ascii="微软雅黑" w:eastAsia="微软雅黑" w:hAnsi="微软雅黑" w:cs="宋体" w:hint="eastAsia"/>
          <w:b/>
          <w:bCs/>
          <w:color w:val="666666"/>
          <w:kern w:val="0"/>
          <w:sz w:val="28"/>
          <w:szCs w:val="28"/>
        </w:rPr>
        <w:t>生命科学</w:t>
      </w:r>
      <w:r w:rsidR="00C6205E" w:rsidRPr="008D3248">
        <w:rPr>
          <w:rFonts w:ascii="微软雅黑" w:eastAsia="微软雅黑" w:hAnsi="微软雅黑" w:cs="宋体" w:hint="eastAsia"/>
          <w:b/>
          <w:bCs/>
          <w:color w:val="666666"/>
          <w:kern w:val="0"/>
          <w:sz w:val="28"/>
          <w:szCs w:val="28"/>
        </w:rPr>
        <w:t>学院2019</w:t>
      </w:r>
      <w:r>
        <w:rPr>
          <w:rFonts w:ascii="微软雅黑" w:eastAsia="微软雅黑" w:hAnsi="微软雅黑" w:cs="宋体" w:hint="eastAsia"/>
          <w:b/>
          <w:bCs/>
          <w:color w:val="666666"/>
          <w:kern w:val="0"/>
          <w:sz w:val="28"/>
          <w:szCs w:val="28"/>
        </w:rPr>
        <w:t>年硕士研究生</w:t>
      </w:r>
      <w:r w:rsidR="00C6205E" w:rsidRPr="008D3248">
        <w:rPr>
          <w:rFonts w:ascii="微软雅黑" w:eastAsia="微软雅黑" w:hAnsi="微软雅黑" w:cs="宋体" w:hint="eastAsia"/>
          <w:b/>
          <w:bCs/>
          <w:color w:val="666666"/>
          <w:kern w:val="0"/>
          <w:sz w:val="28"/>
          <w:szCs w:val="28"/>
        </w:rPr>
        <w:t>复试工作细则</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根据教育部《</w:t>
      </w:r>
      <w:r w:rsidRPr="008D3248">
        <w:rPr>
          <w:rFonts w:ascii="微软雅黑" w:eastAsia="微软雅黑" w:hAnsi="微软雅黑"/>
          <w:szCs w:val="21"/>
        </w:rPr>
        <w:t>201</w:t>
      </w:r>
      <w:r w:rsidRPr="008D3248">
        <w:rPr>
          <w:rFonts w:ascii="微软雅黑" w:eastAsia="微软雅黑" w:hAnsi="微软雅黑" w:hint="eastAsia"/>
          <w:szCs w:val="21"/>
        </w:rPr>
        <w:t>9年全国硕士研究生招生工作管理规定》（</w:t>
      </w:r>
      <w:r w:rsidRPr="008D3248">
        <w:rPr>
          <w:rFonts w:ascii="微软雅黑" w:eastAsia="微软雅黑" w:hAnsi="微软雅黑"/>
          <w:szCs w:val="21"/>
        </w:rPr>
        <w:t>教学〔2018〕5号</w:t>
      </w:r>
      <w:r w:rsidRPr="008D3248">
        <w:rPr>
          <w:rFonts w:ascii="微软雅黑" w:eastAsia="微软雅黑" w:hAnsi="微软雅黑" w:hint="eastAsia"/>
          <w:szCs w:val="21"/>
        </w:rPr>
        <w:t>）、《关于加强硕士研究生招生复试工作的指导意见》（教学</w:t>
      </w:r>
      <w:r w:rsidRPr="008D3248">
        <w:rPr>
          <w:rFonts w:ascii="微软雅黑" w:eastAsia="微软雅黑" w:hAnsi="微软雅黑"/>
          <w:szCs w:val="21"/>
        </w:rPr>
        <w:t>[2006]4</w:t>
      </w:r>
      <w:r w:rsidRPr="008D3248">
        <w:rPr>
          <w:rFonts w:ascii="微软雅黑" w:eastAsia="微软雅黑" w:hAnsi="微软雅黑" w:hint="eastAsia"/>
          <w:szCs w:val="21"/>
        </w:rPr>
        <w:t>号）、《教育部办公厅关于进一步规范和加强研究生考试招生工作的通知》（教学厅〔2019〕2号）以及《南昌大学2019年招收攻读硕士学位研究生复试录取办法》等文件精神，为切实做好我院校</w:t>
      </w:r>
      <w:r w:rsidRPr="008D3248">
        <w:rPr>
          <w:rFonts w:ascii="微软雅黑" w:eastAsia="微软雅黑" w:hAnsi="微软雅黑"/>
          <w:szCs w:val="21"/>
        </w:rPr>
        <w:t>201</w:t>
      </w:r>
      <w:r w:rsidRPr="008D3248">
        <w:rPr>
          <w:rFonts w:ascii="微软雅黑" w:eastAsia="微软雅黑" w:hAnsi="微软雅黑" w:hint="eastAsia"/>
          <w:szCs w:val="21"/>
        </w:rPr>
        <w:t>9年硕士研究生复试录取工作，院招生工作领导小组制定本院复试工作细则：</w:t>
      </w:r>
    </w:p>
    <w:p w:rsidR="008D3248"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bCs/>
          <w:szCs w:val="21"/>
        </w:rPr>
        <w:t>一、组织机构</w:t>
      </w:r>
      <w:r w:rsidRPr="008D3248">
        <w:rPr>
          <w:rFonts w:ascii="微软雅黑" w:eastAsia="微软雅黑" w:hAnsi="微软雅黑" w:hint="eastAsia"/>
          <w:szCs w:val="21"/>
        </w:rPr>
        <w:t xml:space="preserve">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1</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根据学校要求成立复试招生领导小组。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2</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根据学校要求成立复试招生监察组。负责监督检查招生过程的考核、公示和录取等工作。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3</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根据学校要求成立招生复试专家小组。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二、复试资格和人数的确定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1</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根据每个专业的招生计划和复试比例，在达到2019全国硕士研究生招生考试A区复试的初试成绩基本要求（含单科成绩及总分基本要求）及符合相关规定的考生中，确定本院复试名单。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2</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我院植物学、动物学、微生物学、细胞生物学、生物化学与分子生物学、园林植物与观赏园艺。水产养殖等专业不接受调剂，复试比例为120-150%；神经生物学专业接受调剂，调剂9人；遗传学专业调剂4人，生态学专业调剂2人，学校于3月23日在网上开通了网上调剂。 </w:t>
      </w:r>
    </w:p>
    <w:p w:rsidR="008D3248"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3</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“退役大学生士兵专项计划”的复试分数线参照“少数民族骨干人才计划”分数线划定。 三、复试的程序与内容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（一）复试报到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 xml:space="preserve"> 考生持相关证件在规定的时间到前湖校区研究生院报到，逾期不到者取消复试资格。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（二）资格审查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资格审核必备材料（其中⑵、⑶、⑷请具体参照各自类别准备）：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⑴《南昌大学2019年研究生招生思想政治品德考核表》（需审查盖章，请于本复试通知下方下载示例表格）。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⑵应届本科毕业生：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lastRenderedPageBreak/>
        <w:t xml:space="preserve">①完整注册后的学生证（高校教务部门颁发的学生证）；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②《教育部学籍在线验证报告》的打印件（网址：http://www.chsi.com.cn/xlcx/bgcx.jsp）；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③大学期间所在学校学籍管理部门公章的成绩证明；或档案中成绩单复印件（加盖档案单位公章）。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④《全日制应届本科毕业生证明》（填写完毕后加盖学籍管理部门公章）,仅用于证明为本科应届生用。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⑶往届本科毕业生：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①本科毕业证书、学位证书原件；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②《教育部学历证书电子注册备案表》的打印件（网址：http://www.chsi.com.cn/xlcx/）；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③因毕业时间早而不能在线验证的，需提供教育部《中国高等教育学历认证报告》（网址：http://www.chsi.com.cn/xlrz/）；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 xml:space="preserve">④专升本考生还需提供录取名册（复印件上需盖有红章）；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⑸本人准考证、身份证复印件（正反面复印在同一张页面，注明</w:t>
      </w:r>
      <w:proofErr w:type="gramStart"/>
      <w:r w:rsidRPr="008D3248">
        <w:rPr>
          <w:rFonts w:ascii="微软雅黑" w:eastAsia="微软雅黑" w:hAnsi="微软雅黑" w:hint="eastAsia"/>
          <w:szCs w:val="21"/>
        </w:rPr>
        <w:t>研</w:t>
      </w:r>
      <w:proofErr w:type="gramEnd"/>
      <w:r w:rsidRPr="008D3248">
        <w:rPr>
          <w:rFonts w:ascii="微软雅黑" w:eastAsia="微软雅黑" w:hAnsi="微软雅黑" w:hint="eastAsia"/>
          <w:szCs w:val="21"/>
        </w:rPr>
        <w:t xml:space="preserve">招复试资格审查用，同时交验原件）。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⑹享受专项计划考生须</w:t>
      </w:r>
      <w:proofErr w:type="gramStart"/>
      <w:r w:rsidRPr="008D3248">
        <w:rPr>
          <w:rFonts w:ascii="微软雅黑" w:eastAsia="微软雅黑" w:hAnsi="微软雅黑" w:hint="eastAsia"/>
          <w:szCs w:val="21"/>
        </w:rPr>
        <w:t>带相关</w:t>
      </w:r>
      <w:proofErr w:type="gramEnd"/>
      <w:r w:rsidRPr="008D3248">
        <w:rPr>
          <w:rFonts w:ascii="微软雅黑" w:eastAsia="微软雅黑" w:hAnsi="微软雅黑" w:hint="eastAsia"/>
          <w:szCs w:val="21"/>
        </w:rPr>
        <w:t xml:space="preserve">证明材料原件、复印件，如报考“少数民族高层次骨干人才计划”的考生需提交生源地教育厅盖章的《报考2019年少数民族高层次骨干人才计划硕士研究生考生登记表》供查验，并交复印件留存学院；报考“退役大学生士兵”计划的考生需提交本人的《入伍批准书》和《退出现役证》供查验，并交复印件留存。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 xml:space="preserve">以上有关材料除⑴必须是原件外，都需要提交复印件或打印件（包括有效身份证件），且统一用A4纸复印，并上交。所提交材料均不退还。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(三）复试内容包括三部分，即：专业课笔试（100分）；专业综合面试（100分）；外国语听力与口语测试（50分）。专业课笔试、专业素质综合面试及格分均为60分，外国语听力与口语测试及格分为30分。任</w:t>
      </w:r>
      <w:proofErr w:type="gramStart"/>
      <w:r w:rsidRPr="008D3248">
        <w:rPr>
          <w:rFonts w:ascii="微软雅黑" w:eastAsia="微软雅黑" w:hAnsi="微软雅黑" w:hint="eastAsia"/>
          <w:szCs w:val="21"/>
        </w:rPr>
        <w:t>一</w:t>
      </w:r>
      <w:proofErr w:type="gramEnd"/>
      <w:r w:rsidRPr="008D3248">
        <w:rPr>
          <w:rFonts w:ascii="微软雅黑" w:eastAsia="微软雅黑" w:hAnsi="微软雅黑" w:hint="eastAsia"/>
          <w:szCs w:val="21"/>
        </w:rPr>
        <w:t xml:space="preserve">科目不及格者不予录取。 复试的内容、形式、复试阶段各专业的专业课笔试和同等学力考生加试的科目以及所指定的参考教材等信息，请考生登陆南昌大学研究生院网站查询招生简章，指标分配及复试情况表见学院公示栏。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四、复试流程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1</w:t>
      </w:r>
      <w:r w:rsidR="00322514">
        <w:rPr>
          <w:rFonts w:ascii="微软雅黑" w:eastAsia="微软雅黑" w:hAnsi="微软雅黑" w:hint="eastAsia"/>
          <w:szCs w:val="21"/>
        </w:rPr>
        <w:t>.</w:t>
      </w:r>
      <w:r w:rsidRPr="008D3248">
        <w:rPr>
          <w:rFonts w:ascii="微软雅黑" w:eastAsia="微软雅黑" w:hAnsi="微软雅黑" w:hint="eastAsia"/>
          <w:szCs w:val="21"/>
        </w:rPr>
        <w:t>参加复试的考生</w:t>
      </w:r>
      <w:proofErr w:type="gramStart"/>
      <w:r w:rsidRPr="008D3248">
        <w:rPr>
          <w:rFonts w:ascii="微软雅黑" w:eastAsia="微软雅黑" w:hAnsi="微软雅黑" w:hint="eastAsia"/>
          <w:szCs w:val="21"/>
        </w:rPr>
        <w:t>凭通知</w:t>
      </w:r>
      <w:proofErr w:type="gramEnd"/>
      <w:r w:rsidRPr="008D3248">
        <w:rPr>
          <w:rFonts w:ascii="微软雅黑" w:eastAsia="微软雅黑" w:hAnsi="微软雅黑" w:hint="eastAsia"/>
          <w:szCs w:val="21"/>
        </w:rPr>
        <w:t xml:space="preserve">要求带齐复试审核必备材料于3月30日上午8:30-12:00 到前湖校区研究生院大楼大厅报到，办理复试手续并参加体检。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lastRenderedPageBreak/>
        <w:t>2</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业务课笔试考试时间为2.5小时。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3</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在专业综合面试环节，复试小组在《南昌大学2019年硕士研究生入学考试复试综合面试情况记录表》上详细记录面试内容。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4</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考生的总成绩分专业按第一志愿考生和调剂考生分别排名，并注明替补名单，在学院张榜公示。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5</w:t>
      </w:r>
      <w:r w:rsidR="00322514">
        <w:rPr>
          <w:rFonts w:ascii="微软雅黑" w:eastAsia="微软雅黑" w:hAnsi="微软雅黑" w:hint="eastAsia"/>
          <w:szCs w:val="21"/>
        </w:rPr>
        <w:t>.</w:t>
      </w:r>
      <w:r w:rsidRPr="008D3248">
        <w:rPr>
          <w:rFonts w:ascii="微软雅黑" w:eastAsia="微软雅黑" w:hAnsi="微软雅黑" w:hint="eastAsia"/>
          <w:szCs w:val="21"/>
        </w:rPr>
        <w:t xml:space="preserve">拟录取结果将于4月15日在全国研究生招生信息公开平台公示。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（五）成绩计算 </w:t>
      </w:r>
    </w:p>
    <w:p w:rsidR="00C6205E" w:rsidRPr="008D3248" w:rsidRDefault="008D3248"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 </w:t>
      </w:r>
      <w:bookmarkStart w:id="0" w:name="_GoBack"/>
      <w:bookmarkEnd w:id="0"/>
      <w:r w:rsidR="00C6205E" w:rsidRPr="008D3248">
        <w:rPr>
          <w:rFonts w:ascii="微软雅黑" w:eastAsia="微软雅黑" w:hAnsi="微软雅黑" w:hint="eastAsia"/>
          <w:szCs w:val="21"/>
        </w:rPr>
        <w:t>复试成绩总分为 250 分。其中，专业课笔试满分为 100分；专业综合面试满分为 100 分；外国语听力与口语测试满分为50 分。专业课笔试、专业素质综合面试及格分均为 60 分，外国语听力与口语测试及格分为 30 分。任</w:t>
      </w:r>
      <w:proofErr w:type="gramStart"/>
      <w:r w:rsidR="00C6205E" w:rsidRPr="008D3248">
        <w:rPr>
          <w:rFonts w:ascii="微软雅黑" w:eastAsia="微软雅黑" w:hAnsi="微软雅黑" w:hint="eastAsia"/>
          <w:szCs w:val="21"/>
        </w:rPr>
        <w:t>一</w:t>
      </w:r>
      <w:proofErr w:type="gramEnd"/>
      <w:r w:rsidR="00C6205E" w:rsidRPr="008D3248">
        <w:rPr>
          <w:rFonts w:ascii="微软雅黑" w:eastAsia="微软雅黑" w:hAnsi="微软雅黑" w:hint="eastAsia"/>
          <w:szCs w:val="21"/>
        </w:rPr>
        <w:t xml:space="preserve">科目不及格者不予录取。 </w:t>
      </w:r>
    </w:p>
    <w:p w:rsidR="00C6205E" w:rsidRPr="008D3248" w:rsidRDefault="00C6205E" w:rsidP="008D3248">
      <w:pPr>
        <w:spacing w:line="480" w:lineRule="exact"/>
        <w:ind w:firstLineChars="200" w:firstLine="420"/>
        <w:rPr>
          <w:rFonts w:ascii="微软雅黑" w:eastAsia="微软雅黑" w:hAnsi="微软雅黑"/>
          <w:szCs w:val="21"/>
        </w:rPr>
      </w:pPr>
      <w:proofErr w:type="gramStart"/>
      <w:r w:rsidRPr="008D3248">
        <w:rPr>
          <w:rFonts w:ascii="微软雅黑" w:eastAsia="微软雅黑" w:hAnsi="微软雅黑" w:hint="eastAsia"/>
          <w:szCs w:val="21"/>
        </w:rPr>
        <w:t>一</w:t>
      </w:r>
      <w:proofErr w:type="gramEnd"/>
      <w:r w:rsidRPr="008D3248">
        <w:rPr>
          <w:rFonts w:ascii="微软雅黑" w:eastAsia="微软雅黑" w:hAnsi="微软雅黑" w:hint="eastAsia"/>
          <w:szCs w:val="21"/>
        </w:rPr>
        <w:t>志愿考生：（初试分数/</w:t>
      </w:r>
      <w:proofErr w:type="gramStart"/>
      <w:r w:rsidRPr="008D3248">
        <w:rPr>
          <w:rFonts w:ascii="微软雅黑" w:eastAsia="微软雅黑" w:hAnsi="微软雅黑" w:hint="eastAsia"/>
          <w:szCs w:val="21"/>
        </w:rPr>
        <w:t>初试总分值</w:t>
      </w:r>
      <w:proofErr w:type="gramEnd"/>
      <w:r w:rsidRPr="008D3248">
        <w:rPr>
          <w:rFonts w:ascii="微软雅黑" w:eastAsia="微软雅黑" w:hAnsi="微软雅黑" w:hint="eastAsia"/>
          <w:szCs w:val="21"/>
        </w:rPr>
        <w:t xml:space="preserve">）*60+（复试总分/250）*40； </w:t>
      </w:r>
    </w:p>
    <w:p w:rsidR="00C6205E" w:rsidRPr="008D3248" w:rsidRDefault="00C6205E" w:rsidP="008D3248">
      <w:pPr>
        <w:spacing w:line="480" w:lineRule="exact"/>
        <w:ind w:firstLineChars="200" w:firstLine="420"/>
        <w:rPr>
          <w:rFonts w:ascii="微软雅黑" w:eastAsia="微软雅黑" w:hAnsi="微软雅黑" w:hint="eastAsia"/>
          <w:szCs w:val="21"/>
        </w:rPr>
      </w:pPr>
      <w:r w:rsidRPr="008D3248">
        <w:rPr>
          <w:rFonts w:ascii="微软雅黑" w:eastAsia="微软雅黑" w:hAnsi="微软雅黑" w:hint="eastAsia"/>
          <w:szCs w:val="21"/>
        </w:rPr>
        <w:t>调剂志愿考生：（初试分数/</w:t>
      </w:r>
      <w:proofErr w:type="gramStart"/>
      <w:r w:rsidRPr="008D3248">
        <w:rPr>
          <w:rFonts w:ascii="微软雅黑" w:eastAsia="微软雅黑" w:hAnsi="微软雅黑" w:hint="eastAsia"/>
          <w:szCs w:val="21"/>
        </w:rPr>
        <w:t>初试总分值</w:t>
      </w:r>
      <w:proofErr w:type="gramEnd"/>
      <w:r w:rsidRPr="008D3248">
        <w:rPr>
          <w:rFonts w:ascii="微软雅黑" w:eastAsia="微软雅黑" w:hAnsi="微软雅黑" w:hint="eastAsia"/>
          <w:szCs w:val="21"/>
        </w:rPr>
        <w:t xml:space="preserve">）*50+（复试总分/250）*50。 </w:t>
      </w:r>
    </w:p>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rPr>
        <w:t xml:space="preserve">六、复试日程安排 </w:t>
      </w:r>
    </w:p>
    <w:tbl>
      <w:tblPr>
        <w:tblW w:w="83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4"/>
        <w:gridCol w:w="2932"/>
        <w:gridCol w:w="1594"/>
        <w:gridCol w:w="1985"/>
      </w:tblGrid>
      <w:tr w:rsidR="00C6205E" w:rsidRPr="008D3248" w:rsidTr="00C6205E">
        <w:tc>
          <w:tcPr>
            <w:tcW w:w="183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b/>
                <w:bCs/>
                <w:szCs w:val="21"/>
                <w:shd w:val="clear" w:color="auto" w:fill="FFFFFF"/>
              </w:rPr>
              <w:t>考试科目</w:t>
            </w:r>
            <w:r w:rsidRPr="008D3248">
              <w:rPr>
                <w:rFonts w:ascii="微软雅黑" w:eastAsia="微软雅黑" w:hAnsi="微软雅黑" w:hint="eastAsia"/>
                <w:szCs w:val="21"/>
              </w:rPr>
              <w:t xml:space="preserve"> </w:t>
            </w:r>
          </w:p>
        </w:tc>
        <w:tc>
          <w:tcPr>
            <w:tcW w:w="2925"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b/>
                <w:bCs/>
                <w:szCs w:val="21"/>
                <w:shd w:val="clear" w:color="auto" w:fill="FFFFFF"/>
              </w:rPr>
              <w:t>时间</w:t>
            </w:r>
            <w:r w:rsidRPr="008D3248">
              <w:rPr>
                <w:rFonts w:ascii="微软雅黑" w:eastAsia="微软雅黑" w:hAnsi="微软雅黑" w:hint="eastAsia"/>
                <w:szCs w:val="21"/>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b/>
                <w:bCs/>
                <w:szCs w:val="21"/>
                <w:shd w:val="clear" w:color="auto" w:fill="FFFFFF"/>
              </w:rPr>
              <w:t>专业</w:t>
            </w:r>
            <w:r w:rsidRPr="008D3248">
              <w:rPr>
                <w:rFonts w:ascii="微软雅黑" w:eastAsia="微软雅黑" w:hAnsi="微软雅黑" w:hint="eastAsia"/>
                <w:szCs w:val="21"/>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b/>
                <w:bCs/>
                <w:szCs w:val="21"/>
                <w:shd w:val="clear" w:color="auto" w:fill="FFFFFF"/>
              </w:rPr>
              <w:t>地点</w:t>
            </w:r>
            <w:r w:rsidRPr="008D3248">
              <w:rPr>
                <w:rFonts w:ascii="微软雅黑" w:eastAsia="微软雅黑" w:hAnsi="微软雅黑" w:hint="eastAsia"/>
                <w:szCs w:val="21"/>
              </w:rPr>
              <w:t xml:space="preserve"> </w:t>
            </w:r>
          </w:p>
        </w:tc>
      </w:tr>
      <w:tr w:rsidR="00C6205E" w:rsidRPr="008D3248" w:rsidTr="00C6205E">
        <w:tc>
          <w:tcPr>
            <w:tcW w:w="183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专业课笔试</w:t>
            </w:r>
            <w:r w:rsidRPr="008D3248">
              <w:rPr>
                <w:rFonts w:ascii="微软雅黑" w:eastAsia="微软雅黑" w:hAnsi="微软雅黑" w:hint="eastAsia"/>
                <w:szCs w:val="21"/>
              </w:rPr>
              <w:t xml:space="preserve"> </w:t>
            </w:r>
          </w:p>
        </w:tc>
        <w:tc>
          <w:tcPr>
            <w:tcW w:w="2925"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4月1日9：30-12：00</w:t>
            </w:r>
            <w:r w:rsidRPr="008D3248">
              <w:rPr>
                <w:rFonts w:ascii="微软雅黑" w:eastAsia="微软雅黑" w:hAnsi="微软雅黑" w:hint="eastAsia"/>
                <w:szCs w:val="21"/>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所有专业</w:t>
            </w:r>
            <w:r w:rsidRPr="008D3248">
              <w:rPr>
                <w:rFonts w:ascii="微软雅黑" w:eastAsia="微软雅黑" w:hAnsi="微软雅黑" w:hint="eastAsia"/>
                <w:szCs w:val="21"/>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主教135</w:t>
            </w:r>
            <w:r w:rsidRPr="008D3248">
              <w:rPr>
                <w:rFonts w:ascii="微软雅黑" w:eastAsia="微软雅黑" w:hAnsi="微软雅黑" w:hint="eastAsia"/>
                <w:szCs w:val="21"/>
              </w:rPr>
              <w:t xml:space="preserve"> </w:t>
            </w:r>
          </w:p>
        </w:tc>
      </w:tr>
      <w:tr w:rsidR="00C6205E" w:rsidRPr="008D3248" w:rsidTr="00C6205E">
        <w:tc>
          <w:tcPr>
            <w:tcW w:w="183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专业综合面试</w:t>
            </w:r>
            <w:r w:rsidRPr="008D3248">
              <w:rPr>
                <w:rFonts w:ascii="微软雅黑" w:eastAsia="微软雅黑" w:hAnsi="微软雅黑" w:hint="eastAsia"/>
                <w:szCs w:val="21"/>
              </w:rPr>
              <w:t xml:space="preserve"> </w:t>
            </w:r>
          </w:p>
        </w:tc>
        <w:tc>
          <w:tcPr>
            <w:tcW w:w="2925"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3月31日 14：30-17:00</w:t>
            </w:r>
            <w:r w:rsidRPr="008D3248">
              <w:rPr>
                <w:rFonts w:ascii="微软雅黑" w:eastAsia="微软雅黑" w:hAnsi="微软雅黑" w:hint="eastAsia"/>
                <w:szCs w:val="21"/>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所有专业</w:t>
            </w:r>
            <w:r w:rsidRPr="008D3248">
              <w:rPr>
                <w:rFonts w:ascii="微软雅黑" w:eastAsia="微软雅黑" w:hAnsi="微软雅黑" w:hint="eastAsia"/>
                <w:szCs w:val="21"/>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C6205E" w:rsidRPr="008D3248" w:rsidRDefault="00C6205E" w:rsidP="008D3248">
            <w:pPr>
              <w:spacing w:line="480" w:lineRule="exact"/>
              <w:ind w:firstLineChars="200" w:firstLine="420"/>
              <w:rPr>
                <w:rFonts w:ascii="微软雅黑" w:eastAsia="微软雅黑" w:hAnsi="微软雅黑"/>
                <w:szCs w:val="21"/>
              </w:rPr>
            </w:pPr>
            <w:r w:rsidRPr="008D3248">
              <w:rPr>
                <w:rFonts w:ascii="微软雅黑" w:eastAsia="微软雅黑" w:hAnsi="微软雅黑" w:hint="eastAsia"/>
                <w:szCs w:val="21"/>
                <w:shd w:val="clear" w:color="auto" w:fill="FFFFFF"/>
              </w:rPr>
              <w:t>见研究生院复试安排汇总</w:t>
            </w:r>
            <w:r w:rsidRPr="008D3248">
              <w:rPr>
                <w:rFonts w:ascii="微软雅黑" w:eastAsia="微软雅黑" w:hAnsi="微软雅黑" w:hint="eastAsia"/>
                <w:szCs w:val="21"/>
              </w:rPr>
              <w:t xml:space="preserve"> </w:t>
            </w:r>
          </w:p>
        </w:tc>
      </w:tr>
    </w:tbl>
    <w:p w:rsidR="002C0766" w:rsidRPr="008D3248" w:rsidRDefault="002C0766" w:rsidP="008D3248">
      <w:pPr>
        <w:spacing w:line="480" w:lineRule="exact"/>
        <w:ind w:firstLineChars="200" w:firstLine="420"/>
        <w:rPr>
          <w:rFonts w:ascii="微软雅黑" w:eastAsia="微软雅黑" w:hAnsi="微软雅黑"/>
          <w:szCs w:val="21"/>
        </w:rPr>
      </w:pPr>
    </w:p>
    <w:sectPr w:rsidR="002C0766" w:rsidRPr="008D3248" w:rsidSect="002C0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205E"/>
    <w:rsid w:val="002C0766"/>
    <w:rsid w:val="00322514"/>
    <w:rsid w:val="008D3248"/>
    <w:rsid w:val="00C52171"/>
    <w:rsid w:val="00C6205E"/>
    <w:rsid w:val="00FB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646EA-7352-4489-9E36-EEDE3D2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8262">
      <w:bodyDiv w:val="1"/>
      <w:marLeft w:val="0"/>
      <w:marRight w:val="0"/>
      <w:marTop w:val="0"/>
      <w:marBottom w:val="0"/>
      <w:divBdr>
        <w:top w:val="none" w:sz="0" w:space="0" w:color="auto"/>
        <w:left w:val="none" w:sz="0" w:space="0" w:color="auto"/>
        <w:bottom w:val="none" w:sz="0" w:space="0" w:color="auto"/>
        <w:right w:val="none" w:sz="0" w:space="0" w:color="auto"/>
      </w:divBdr>
      <w:divsChild>
        <w:div w:id="950358342">
          <w:marLeft w:val="0"/>
          <w:marRight w:val="0"/>
          <w:marTop w:val="100"/>
          <w:marBottom w:val="100"/>
          <w:divBdr>
            <w:top w:val="none" w:sz="0" w:space="0" w:color="auto"/>
            <w:left w:val="none" w:sz="0" w:space="0" w:color="auto"/>
            <w:bottom w:val="none" w:sz="0" w:space="0" w:color="auto"/>
            <w:right w:val="none" w:sz="0" w:space="0" w:color="auto"/>
          </w:divBdr>
          <w:divsChild>
            <w:div w:id="185337781">
              <w:marLeft w:val="0"/>
              <w:marRight w:val="0"/>
              <w:marTop w:val="0"/>
              <w:marBottom w:val="0"/>
              <w:divBdr>
                <w:top w:val="none" w:sz="0" w:space="0" w:color="auto"/>
                <w:left w:val="none" w:sz="0" w:space="0" w:color="auto"/>
                <w:bottom w:val="none" w:sz="0" w:space="0" w:color="auto"/>
                <w:right w:val="none" w:sz="0" w:space="0" w:color="auto"/>
              </w:divBdr>
              <w:divsChild>
                <w:div w:id="1106000647">
                  <w:marLeft w:val="0"/>
                  <w:marRight w:val="0"/>
                  <w:marTop w:val="0"/>
                  <w:marBottom w:val="0"/>
                  <w:divBdr>
                    <w:top w:val="none" w:sz="0" w:space="0" w:color="auto"/>
                    <w:left w:val="none" w:sz="0" w:space="0" w:color="auto"/>
                    <w:bottom w:val="none" w:sz="0" w:space="0" w:color="auto"/>
                    <w:right w:val="none" w:sz="0" w:space="0" w:color="auto"/>
                  </w:divBdr>
                  <w:divsChild>
                    <w:div w:id="5086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王静</cp:lastModifiedBy>
  <cp:revision>5</cp:revision>
  <dcterms:created xsi:type="dcterms:W3CDTF">2019-03-29T01:17:00Z</dcterms:created>
  <dcterms:modified xsi:type="dcterms:W3CDTF">2019-03-29T02:03:00Z</dcterms:modified>
</cp:coreProperties>
</file>