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35B" w:rsidRPr="00B333C4" w:rsidRDefault="00BF22ED">
      <w:pPr>
        <w:spacing w:line="560" w:lineRule="exact"/>
        <w:jc w:val="center"/>
        <w:rPr>
          <w:rFonts w:ascii="黑体" w:eastAsia="黑体" w:hAnsi="黑体"/>
          <w:bCs/>
          <w:sz w:val="36"/>
          <w:szCs w:val="36"/>
        </w:rPr>
      </w:pPr>
      <w:r w:rsidRPr="00B333C4">
        <w:rPr>
          <w:rFonts w:ascii="黑体" w:eastAsia="黑体" w:hAnsi="黑体" w:hint="eastAsia"/>
          <w:bCs/>
          <w:sz w:val="36"/>
          <w:szCs w:val="36"/>
        </w:rPr>
        <w:t>成 都 理 工 大 学</w:t>
      </w:r>
    </w:p>
    <w:p w:rsidR="007E235B" w:rsidRPr="00B333C4" w:rsidRDefault="00BF22ED" w:rsidP="00B333C4">
      <w:pPr>
        <w:spacing w:line="560" w:lineRule="exact"/>
        <w:jc w:val="center"/>
        <w:rPr>
          <w:rFonts w:ascii="黑体" w:eastAsia="黑体" w:hAnsi="黑体"/>
          <w:bCs/>
          <w:sz w:val="36"/>
          <w:szCs w:val="36"/>
        </w:rPr>
      </w:pPr>
      <w:r w:rsidRPr="00B333C4">
        <w:rPr>
          <w:rFonts w:ascii="黑体" w:eastAsia="黑体" w:hAnsi="黑体" w:hint="eastAsia"/>
          <w:bCs/>
          <w:sz w:val="36"/>
          <w:szCs w:val="36"/>
        </w:rPr>
        <w:t>201</w:t>
      </w:r>
      <w:r w:rsidRPr="00B333C4">
        <w:rPr>
          <w:rFonts w:ascii="黑体" w:eastAsia="黑体" w:hAnsi="黑体"/>
          <w:bCs/>
          <w:sz w:val="36"/>
          <w:szCs w:val="36"/>
        </w:rPr>
        <w:t>9</w:t>
      </w:r>
      <w:r w:rsidRPr="00B333C4">
        <w:rPr>
          <w:rFonts w:ascii="黑体" w:eastAsia="黑体" w:hAnsi="黑体" w:hint="eastAsia"/>
          <w:bCs/>
          <w:sz w:val="36"/>
          <w:szCs w:val="36"/>
        </w:rPr>
        <w:t>年硕士研究生招生复试（调剂）录取工作办法</w:t>
      </w:r>
    </w:p>
    <w:p w:rsidR="007E235B" w:rsidRDefault="007E235B">
      <w:pPr>
        <w:spacing w:line="560" w:lineRule="exact"/>
        <w:rPr>
          <w:rFonts w:ascii="仿宋" w:eastAsia="仿宋" w:hAnsi="仿宋"/>
          <w:sz w:val="32"/>
          <w:szCs w:val="32"/>
        </w:rPr>
      </w:pPr>
    </w:p>
    <w:p w:rsidR="007E235B" w:rsidRPr="00B333C4" w:rsidRDefault="00BF22ED">
      <w:pPr>
        <w:spacing w:line="560" w:lineRule="exact"/>
        <w:rPr>
          <w:rFonts w:ascii="仿宋" w:eastAsia="仿宋" w:hAnsi="仿宋"/>
          <w:sz w:val="28"/>
          <w:szCs w:val="28"/>
        </w:rPr>
      </w:pPr>
      <w:r>
        <w:rPr>
          <w:rFonts w:eastAsia="仿宋" w:hint="eastAsia"/>
          <w:sz w:val="32"/>
          <w:szCs w:val="32"/>
        </w:rPr>
        <w:t> </w:t>
      </w:r>
      <w:r>
        <w:rPr>
          <w:rFonts w:ascii="仿宋" w:eastAsia="仿宋" w:hAnsi="仿宋" w:hint="eastAsia"/>
          <w:sz w:val="32"/>
          <w:szCs w:val="32"/>
        </w:rPr>
        <w:t xml:space="preserve">    </w:t>
      </w:r>
      <w:r w:rsidRPr="00B333C4">
        <w:rPr>
          <w:rFonts w:ascii="仿宋" w:eastAsia="仿宋" w:hAnsi="仿宋"/>
          <w:sz w:val="28"/>
          <w:szCs w:val="28"/>
        </w:rPr>
        <w:t>根据教育部《2019年全国硕士研究生招生工作</w:t>
      </w:r>
      <w:r w:rsidRPr="00B333C4">
        <w:rPr>
          <w:rFonts w:ascii="仿宋" w:eastAsia="仿宋" w:hAnsi="仿宋" w:hint="eastAsia"/>
          <w:sz w:val="28"/>
          <w:szCs w:val="28"/>
        </w:rPr>
        <w:t>管理规定</w:t>
      </w:r>
      <w:r w:rsidRPr="00B333C4">
        <w:rPr>
          <w:rFonts w:ascii="仿宋" w:eastAsia="仿宋" w:hAnsi="仿宋"/>
          <w:sz w:val="28"/>
          <w:szCs w:val="28"/>
        </w:rPr>
        <w:t>》（</w:t>
      </w:r>
      <w:r w:rsidRPr="00B333C4">
        <w:rPr>
          <w:rFonts w:ascii="仿宋" w:eastAsia="仿宋" w:hAnsi="仿宋" w:hint="eastAsia"/>
          <w:sz w:val="28"/>
          <w:szCs w:val="28"/>
        </w:rPr>
        <w:t>教学[201</w:t>
      </w:r>
      <w:r w:rsidRPr="00B333C4">
        <w:rPr>
          <w:rFonts w:ascii="仿宋" w:eastAsia="仿宋" w:hAnsi="仿宋"/>
          <w:sz w:val="28"/>
          <w:szCs w:val="28"/>
        </w:rPr>
        <w:t>8</w:t>
      </w:r>
      <w:r w:rsidRPr="00B333C4">
        <w:rPr>
          <w:rFonts w:ascii="仿宋" w:eastAsia="仿宋" w:hAnsi="仿宋" w:hint="eastAsia"/>
          <w:sz w:val="28"/>
          <w:szCs w:val="28"/>
        </w:rPr>
        <w:t>]</w:t>
      </w:r>
      <w:r w:rsidRPr="00B333C4">
        <w:rPr>
          <w:rFonts w:ascii="仿宋" w:eastAsia="仿宋" w:hAnsi="仿宋"/>
          <w:sz w:val="28"/>
          <w:szCs w:val="28"/>
        </w:rPr>
        <w:t>5</w:t>
      </w:r>
      <w:r w:rsidRPr="00B333C4">
        <w:rPr>
          <w:rFonts w:ascii="仿宋" w:eastAsia="仿宋" w:hAnsi="仿宋" w:hint="eastAsia"/>
          <w:sz w:val="28"/>
          <w:szCs w:val="28"/>
        </w:rPr>
        <w:t>号</w:t>
      </w:r>
      <w:r w:rsidRPr="00B333C4">
        <w:rPr>
          <w:rFonts w:ascii="仿宋" w:eastAsia="仿宋" w:hAnsi="仿宋"/>
          <w:sz w:val="28"/>
          <w:szCs w:val="28"/>
        </w:rPr>
        <w:t>）</w:t>
      </w:r>
      <w:r w:rsidRPr="00B333C4">
        <w:rPr>
          <w:rFonts w:ascii="仿宋" w:eastAsia="仿宋" w:hAnsi="仿宋" w:hint="eastAsia"/>
          <w:sz w:val="28"/>
          <w:szCs w:val="28"/>
        </w:rPr>
        <w:t>和《教育部办公厅关于进一步规范和加强研究生考试招生工作的通知》（教学厅〔2019〕2号）文件精神要求，结合我校硕士研究生招生实际情况，为做好我校201</w:t>
      </w:r>
      <w:r w:rsidRPr="00B333C4">
        <w:rPr>
          <w:rFonts w:ascii="仿宋" w:eastAsia="仿宋" w:hAnsi="仿宋"/>
          <w:sz w:val="28"/>
          <w:szCs w:val="28"/>
        </w:rPr>
        <w:t>9</w:t>
      </w:r>
      <w:r w:rsidRPr="00B333C4">
        <w:rPr>
          <w:rFonts w:ascii="仿宋" w:eastAsia="仿宋" w:hAnsi="仿宋" w:hint="eastAsia"/>
          <w:sz w:val="28"/>
          <w:szCs w:val="28"/>
        </w:rPr>
        <w:t>年硕士研究生的复试、调剂和录取工作，按时保质保量地完成硕士研究生招生录取工作，特制定以下工作办法。</w:t>
      </w:r>
    </w:p>
    <w:p w:rsidR="007E235B" w:rsidRDefault="00BF22ED">
      <w:pPr>
        <w:spacing w:line="560" w:lineRule="exact"/>
        <w:ind w:firstLineChars="196" w:firstLine="627"/>
        <w:rPr>
          <w:rFonts w:ascii="黑体" w:eastAsia="黑体" w:hAnsi="黑体"/>
          <w:sz w:val="32"/>
          <w:szCs w:val="32"/>
        </w:rPr>
      </w:pPr>
      <w:r>
        <w:rPr>
          <w:rFonts w:ascii="黑体" w:eastAsia="黑体" w:hAnsi="黑体" w:hint="eastAsia"/>
          <w:sz w:val="32"/>
          <w:szCs w:val="32"/>
        </w:rPr>
        <w:t>一、复试、录取工作原则</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复试是硕士研究生招生考试的重要组成部分，用于考查考生的创新能力、专业素养和综合素质等，是硕士研究生录取的必要环节，也是提高硕士研究生新生质量的有效保证。研究生院（部）和各硕士研究生培养学院（以下简称“各学院”）必须坚持“公开、公平、公正”的原则，从德、智、体等方面全面考核考生的综合素质和能力，择优录取、保证质量、宁缺毋滥。具体如下：</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1.坚持科学选拔。积极探索并遵循高层次专业人才选拔规律，采用多样化的考察方式方法，确保生源质量。</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2.坚持公平公正。做到政策透明、程序公正、结果公开、监督机制健全，维护考生的合法权益。</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3.坚持全面考查，突出重点。在对考生德智体等各方面全面考察基础上，突出对专业素质、实践能力以及创新精神等方面的考核。</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4.坚持客观评价。业务课考核成绩应量化，综合素质考核也应有较明确的等次结果。</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lastRenderedPageBreak/>
        <w:t>5.坚持以人为本，增强服务意识，提高管理水平。</w:t>
      </w:r>
    </w:p>
    <w:p w:rsidR="007E235B" w:rsidRDefault="00BF22ED">
      <w:pPr>
        <w:spacing w:line="560" w:lineRule="exact"/>
        <w:ind w:firstLineChars="196" w:firstLine="627"/>
        <w:rPr>
          <w:rFonts w:ascii="黑体" w:eastAsia="黑体" w:hAnsi="黑体"/>
          <w:sz w:val="32"/>
          <w:szCs w:val="32"/>
        </w:rPr>
      </w:pPr>
      <w:r>
        <w:rPr>
          <w:rFonts w:ascii="黑体" w:eastAsia="黑体" w:hAnsi="黑体" w:hint="eastAsia"/>
          <w:sz w:val="32"/>
          <w:szCs w:val="32"/>
        </w:rPr>
        <w:t>二、复试组织管理</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1.成都理工大学研究生招生委员会</w:t>
      </w:r>
      <w:r w:rsidR="00C21357" w:rsidRPr="00B333C4">
        <w:rPr>
          <w:rFonts w:ascii="仿宋" w:eastAsia="仿宋" w:hAnsi="仿宋" w:hint="eastAsia"/>
          <w:sz w:val="28"/>
          <w:szCs w:val="28"/>
        </w:rPr>
        <w:t>全面</w:t>
      </w:r>
      <w:r w:rsidRPr="00B333C4">
        <w:rPr>
          <w:rFonts w:ascii="仿宋" w:eastAsia="仿宋" w:hAnsi="仿宋" w:hint="eastAsia"/>
          <w:sz w:val="28"/>
          <w:szCs w:val="28"/>
        </w:rPr>
        <w:t>负责复试工作的领导</w:t>
      </w:r>
      <w:r w:rsidR="00C21357" w:rsidRPr="00B333C4">
        <w:rPr>
          <w:rFonts w:ascii="仿宋" w:eastAsia="仿宋" w:hAnsi="仿宋" w:hint="eastAsia"/>
          <w:sz w:val="28"/>
          <w:szCs w:val="28"/>
        </w:rPr>
        <w:t>、</w:t>
      </w:r>
      <w:r w:rsidRPr="00B333C4">
        <w:rPr>
          <w:rFonts w:ascii="仿宋" w:eastAsia="仿宋" w:hAnsi="仿宋" w:hint="eastAsia"/>
          <w:sz w:val="28"/>
          <w:szCs w:val="28"/>
        </w:rPr>
        <w:t>统筹管理</w:t>
      </w:r>
      <w:r w:rsidR="00C21357" w:rsidRPr="00B333C4">
        <w:rPr>
          <w:rFonts w:ascii="仿宋" w:eastAsia="仿宋" w:hAnsi="仿宋" w:hint="eastAsia"/>
          <w:sz w:val="28"/>
          <w:szCs w:val="28"/>
        </w:rPr>
        <w:t>和</w:t>
      </w:r>
      <w:r w:rsidRPr="00B333C4">
        <w:rPr>
          <w:rFonts w:ascii="仿宋" w:eastAsia="仿宋" w:hAnsi="仿宋" w:hint="eastAsia"/>
          <w:sz w:val="28"/>
          <w:szCs w:val="28"/>
        </w:rPr>
        <w:t>检查监督工作。</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2.各学院成立相应的研究生招生复试领导小组（设组长1人，成员不少于5人），负责制订本学院复试工作具体方案并组织实施，对本单位的复试小组</w:t>
      </w:r>
      <w:r w:rsidR="00C21357" w:rsidRPr="00B333C4">
        <w:rPr>
          <w:rFonts w:ascii="仿宋" w:eastAsia="仿宋" w:hAnsi="仿宋" w:hint="eastAsia"/>
          <w:sz w:val="28"/>
          <w:szCs w:val="28"/>
        </w:rPr>
        <w:t>全面统筹领导、监督管理</w:t>
      </w:r>
      <w:r w:rsidRPr="00B333C4">
        <w:rPr>
          <w:rFonts w:ascii="仿宋" w:eastAsia="仿宋" w:hAnsi="仿宋" w:hint="eastAsia"/>
          <w:sz w:val="28"/>
          <w:szCs w:val="28"/>
        </w:rPr>
        <w:t>。</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3.各学院研究生招生复试工作小组按专业或学科成立不少于5人的复试小组</w:t>
      </w:r>
      <w:r w:rsidR="00C21357" w:rsidRPr="00B333C4">
        <w:rPr>
          <w:rFonts w:ascii="仿宋" w:eastAsia="仿宋" w:hAnsi="仿宋" w:hint="eastAsia"/>
          <w:sz w:val="28"/>
          <w:szCs w:val="28"/>
        </w:rPr>
        <w:t>（其中研究生导师不少于3名，外语听说能力较强的老师不少于1名）</w:t>
      </w:r>
      <w:r w:rsidRPr="00B333C4">
        <w:rPr>
          <w:rFonts w:ascii="仿宋" w:eastAsia="仿宋" w:hAnsi="仿宋" w:hint="eastAsia"/>
          <w:sz w:val="28"/>
          <w:szCs w:val="28"/>
        </w:rPr>
        <w:t>，并对复试小组成员进行政策、业务、纪律等方面的培训，使其明确工作纪律、工作程序，以及评判规则和评判标准，严格按照学校要求规范复试工作行为。复试小组负责确定考生面试和实践能力考核的具体内容、评分标准、程序，并具体组织实施。复试小组成员须现场独立评分，在评分前可以召开复试小组会议，研究对考生的考察评价意见。复试小组须严格按照工作基本规范进行操作。</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4.命制复试试题</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各学院参照我校自命题工作管理规定，严格按照规定组织命题。复试试题包括笔试、面试和实践能力考核试题。提倡建立复试试题库。复试试题、加试试题及其答案在启用前均系国家机密级材料。</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5.各学院面试环节要对面试过程进行全程录音录像，并将录音录像材料存档备查。</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6.由研究生院（部）组成复试巡视小组对复试工作进行全程监督检查。</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7.各学院开通学生申诉渠道，积极妥善处理学生提出的</w:t>
      </w:r>
      <w:r w:rsidR="00B7278D" w:rsidRPr="00B333C4">
        <w:rPr>
          <w:rFonts w:ascii="仿宋" w:eastAsia="仿宋" w:hAnsi="仿宋" w:hint="eastAsia"/>
          <w:sz w:val="28"/>
          <w:szCs w:val="28"/>
        </w:rPr>
        <w:t>合理诉求。</w:t>
      </w:r>
    </w:p>
    <w:p w:rsidR="007E235B" w:rsidRDefault="00BF22ED">
      <w:pPr>
        <w:spacing w:line="560" w:lineRule="exact"/>
        <w:ind w:firstLineChars="200" w:firstLine="640"/>
        <w:rPr>
          <w:rFonts w:ascii="黑体" w:eastAsia="黑体" w:hAnsi="黑体"/>
          <w:bCs/>
          <w:sz w:val="32"/>
          <w:szCs w:val="32"/>
        </w:rPr>
      </w:pPr>
      <w:r>
        <w:rPr>
          <w:rFonts w:ascii="黑体" w:eastAsia="黑体" w:hAnsi="黑体" w:hint="eastAsia"/>
          <w:bCs/>
          <w:sz w:val="32"/>
          <w:szCs w:val="32"/>
        </w:rPr>
        <w:lastRenderedPageBreak/>
        <w:t>三、招生计划的使用</w:t>
      </w:r>
    </w:p>
    <w:p w:rsidR="007E235B" w:rsidRPr="00B333C4" w:rsidRDefault="00BF22ED">
      <w:pPr>
        <w:spacing w:line="560" w:lineRule="exact"/>
        <w:rPr>
          <w:rFonts w:ascii="仿宋" w:eastAsia="仿宋" w:hAnsi="仿宋"/>
          <w:sz w:val="28"/>
          <w:szCs w:val="28"/>
        </w:rPr>
      </w:pPr>
      <w:r>
        <w:rPr>
          <w:rFonts w:ascii="仿宋" w:eastAsia="仿宋" w:hAnsi="仿宋" w:hint="eastAsia"/>
          <w:sz w:val="32"/>
          <w:szCs w:val="32"/>
        </w:rPr>
        <w:t xml:space="preserve">    </w:t>
      </w:r>
      <w:r w:rsidRPr="00B333C4">
        <w:rPr>
          <w:rFonts w:ascii="仿宋" w:eastAsia="仿宋" w:hAnsi="仿宋" w:hint="eastAsia"/>
          <w:sz w:val="28"/>
          <w:szCs w:val="28"/>
        </w:rPr>
        <w:t>1.各学院学科、专业要在所分配的招生计划限额内调剂和录取考生。</w:t>
      </w:r>
    </w:p>
    <w:p w:rsidR="007E235B" w:rsidRPr="00B333C4" w:rsidRDefault="00BF22ED">
      <w:pPr>
        <w:spacing w:line="560" w:lineRule="exact"/>
        <w:ind w:firstLineChars="205" w:firstLine="574"/>
        <w:rPr>
          <w:rFonts w:ascii="仿宋" w:eastAsia="仿宋" w:hAnsi="仿宋"/>
          <w:sz w:val="28"/>
          <w:szCs w:val="28"/>
        </w:rPr>
      </w:pPr>
      <w:r w:rsidRPr="00B333C4">
        <w:rPr>
          <w:rFonts w:ascii="仿宋" w:eastAsia="仿宋" w:hAnsi="仿宋" w:hint="eastAsia"/>
          <w:sz w:val="28"/>
          <w:szCs w:val="28"/>
        </w:rPr>
        <w:t>2.学术型招生计划可调整到专业学位使用，反之则不行。</w:t>
      </w:r>
    </w:p>
    <w:p w:rsidR="007E235B" w:rsidRPr="00B333C4" w:rsidRDefault="00BF22ED">
      <w:pPr>
        <w:tabs>
          <w:tab w:val="left" w:pos="180"/>
        </w:tabs>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3.各专业招生计划将根据上线考生数、调剂生源数及各学院完成招生计划的情况进行动态调整。</w:t>
      </w:r>
    </w:p>
    <w:p w:rsidR="007E235B" w:rsidRPr="00B333C4" w:rsidRDefault="00BF22ED">
      <w:pPr>
        <w:tabs>
          <w:tab w:val="left" w:pos="180"/>
        </w:tabs>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 xml:space="preserve">4.各学院务必完成专业学位招生指标。确有困难不能完成下达的专业学位招生指标的及时向研招办申请退回招生指标。 </w:t>
      </w:r>
    </w:p>
    <w:p w:rsidR="007E235B" w:rsidRDefault="00BF22ED">
      <w:pPr>
        <w:spacing w:line="560" w:lineRule="exact"/>
        <w:ind w:firstLineChars="196" w:firstLine="627"/>
        <w:rPr>
          <w:rFonts w:ascii="黑体" w:eastAsia="黑体" w:hAnsi="黑体"/>
          <w:bCs/>
          <w:sz w:val="32"/>
          <w:szCs w:val="32"/>
        </w:rPr>
      </w:pPr>
      <w:r>
        <w:rPr>
          <w:rFonts w:ascii="黑体" w:eastAsia="黑体" w:hAnsi="黑体" w:hint="eastAsia"/>
          <w:bCs/>
          <w:sz w:val="32"/>
          <w:szCs w:val="32"/>
        </w:rPr>
        <w:t>四、关于调剂工作</w:t>
      </w:r>
    </w:p>
    <w:p w:rsidR="007E235B" w:rsidRPr="00B333C4" w:rsidRDefault="00BF22ED">
      <w:pPr>
        <w:pStyle w:val="a3"/>
        <w:spacing w:line="560" w:lineRule="exact"/>
        <w:ind w:left="0" w:firstLineChars="200" w:firstLine="560"/>
        <w:rPr>
          <w:rFonts w:ascii="仿宋" w:eastAsia="仿宋" w:hAnsi="仿宋"/>
          <w:sz w:val="28"/>
          <w:szCs w:val="28"/>
        </w:rPr>
      </w:pPr>
      <w:r w:rsidRPr="00B333C4">
        <w:rPr>
          <w:rFonts w:ascii="仿宋" w:eastAsia="仿宋" w:hAnsi="仿宋" w:hint="eastAsia"/>
          <w:sz w:val="28"/>
          <w:szCs w:val="28"/>
        </w:rPr>
        <w:t>各学院应根据第一志愿初试上线考生和下达招生计划数，进行考生的调剂复试工作，并遵循以下原则：</w:t>
      </w:r>
    </w:p>
    <w:p w:rsidR="007E235B" w:rsidRPr="00B333C4" w:rsidRDefault="00BF22ED">
      <w:pPr>
        <w:spacing w:line="560" w:lineRule="exact"/>
        <w:ind w:firstLineChars="200" w:firstLine="560"/>
        <w:rPr>
          <w:rFonts w:ascii="仿宋" w:eastAsia="仿宋" w:hAnsi="仿宋"/>
          <w:sz w:val="28"/>
          <w:szCs w:val="28"/>
        </w:rPr>
      </w:pPr>
      <w:bookmarkStart w:id="0" w:name="_Toc226361654"/>
      <w:r w:rsidRPr="00B333C4">
        <w:rPr>
          <w:rFonts w:ascii="仿宋" w:eastAsia="仿宋" w:hAnsi="仿宋" w:hint="eastAsia"/>
          <w:sz w:val="28"/>
          <w:szCs w:val="28"/>
        </w:rPr>
        <w:t>1.初试成绩符合第一志愿专业在调入地区的成绩基本要求，且调入专业与第一志愿专业应为相同或相近专业。</w:t>
      </w:r>
      <w:bookmarkEnd w:id="0"/>
    </w:p>
    <w:p w:rsidR="007E235B" w:rsidRPr="00B333C4" w:rsidRDefault="00BF22ED" w:rsidP="00437ACA">
      <w:pPr>
        <w:spacing w:line="560" w:lineRule="exact"/>
        <w:ind w:firstLineChars="200" w:firstLine="560"/>
        <w:rPr>
          <w:rFonts w:ascii="仿宋" w:eastAsia="仿宋" w:hAnsi="仿宋"/>
          <w:sz w:val="28"/>
          <w:szCs w:val="28"/>
        </w:rPr>
      </w:pPr>
      <w:bookmarkStart w:id="1" w:name="_Toc226361655"/>
      <w:r w:rsidRPr="00B333C4">
        <w:rPr>
          <w:rFonts w:ascii="仿宋" w:eastAsia="仿宋" w:hAnsi="仿宋" w:hint="eastAsia"/>
          <w:sz w:val="28"/>
          <w:szCs w:val="28"/>
        </w:rPr>
        <w:t>2.</w:t>
      </w:r>
      <w:bookmarkEnd w:id="1"/>
      <w:r w:rsidR="00437ACA" w:rsidRPr="00B333C4">
        <w:rPr>
          <w:rFonts w:ascii="仿宋" w:eastAsia="仿宋" w:hAnsi="仿宋"/>
          <w:sz w:val="28"/>
          <w:szCs w:val="28"/>
        </w:rPr>
        <w:t xml:space="preserve"> </w:t>
      </w:r>
      <w:r w:rsidRPr="00B333C4">
        <w:rPr>
          <w:rFonts w:ascii="仿宋" w:eastAsia="仿宋" w:hAnsi="仿宋" w:hint="eastAsia"/>
          <w:sz w:val="28"/>
          <w:szCs w:val="28"/>
        </w:rPr>
        <w:t>报考学术型专业一志愿上线的考生可按专业相近原则调入专业学位，反之不行（即英语一可以向英语二调剂，反之则不行；统考数学按照数学一、数学二、数学三由高到低的数学调剂，反之则不行）。</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3.第一志愿报考照顾专业的考生若调出照顾专业，其初试成绩必须达到调入地区的该照顾专业所在学科门类（类别）的初试成绩基本要求；第一志愿报考非照顾专业的考生若调入照顾专业，必须符合上述调入地区对应的调出专业学科门类（类别）的初试成绩基本要求。</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4.参加单独考试的考生不得调剂。</w:t>
      </w:r>
    </w:p>
    <w:p w:rsidR="007E235B" w:rsidRPr="00B333C4" w:rsidRDefault="00BF22ED">
      <w:pPr>
        <w:spacing w:line="560" w:lineRule="exact"/>
        <w:ind w:firstLineChars="200" w:firstLine="560"/>
        <w:rPr>
          <w:rFonts w:ascii="仿宋" w:eastAsia="仿宋" w:hAnsi="仿宋"/>
          <w:sz w:val="28"/>
          <w:szCs w:val="28"/>
        </w:rPr>
      </w:pPr>
      <w:bookmarkStart w:id="2" w:name="_Toc226361660"/>
      <w:r w:rsidRPr="00B333C4">
        <w:rPr>
          <w:rFonts w:ascii="仿宋" w:eastAsia="仿宋" w:hAnsi="仿宋" w:hint="eastAsia"/>
          <w:sz w:val="28"/>
          <w:szCs w:val="28"/>
        </w:rPr>
        <w:t>5</w:t>
      </w:r>
      <w:bookmarkEnd w:id="2"/>
      <w:r w:rsidRPr="00B333C4">
        <w:rPr>
          <w:rFonts w:ascii="仿宋" w:eastAsia="仿宋" w:hAnsi="仿宋" w:hint="eastAsia"/>
          <w:sz w:val="28"/>
          <w:szCs w:val="28"/>
        </w:rPr>
        <w:t>.报考专业相同或相近，统考科目相同、非统考科目相同或相近，且本人考试成绩符合报考第一志愿专业参加A类地区复试基本分数要求的条件下，考生可在专业之间进行调剂。对于第一志愿报考我校</w:t>
      </w:r>
      <w:r w:rsidRPr="00B333C4">
        <w:rPr>
          <w:rFonts w:ascii="仿宋" w:eastAsia="仿宋" w:hAnsi="仿宋" w:hint="eastAsia"/>
          <w:sz w:val="28"/>
          <w:szCs w:val="28"/>
        </w:rPr>
        <w:lastRenderedPageBreak/>
        <w:t xml:space="preserve">并已上线，但因受本专业或学院招生规模限制不能接收的考生，须由学院自行划定复试分数线，以便向校内其它专业或向外校调剂。 </w:t>
      </w:r>
    </w:p>
    <w:p w:rsidR="007E235B"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6.外校调剂的非外语专业考生，报考的外语语种必须是所调专业招生简章所公布语种；外国语言学及应用语言学专业调剂考生二外科目须是日语或法语或西班牙语。</w:t>
      </w:r>
    </w:p>
    <w:p w:rsidR="00713A5D" w:rsidRPr="00713A5D" w:rsidRDefault="00713A5D" w:rsidP="00713A5D">
      <w:pPr>
        <w:spacing w:line="560" w:lineRule="exact"/>
        <w:ind w:firstLineChars="200" w:firstLine="560"/>
        <w:rPr>
          <w:rFonts w:ascii="仿宋" w:eastAsia="仿宋" w:hAnsi="仿宋"/>
          <w:sz w:val="28"/>
          <w:szCs w:val="28"/>
        </w:rPr>
      </w:pPr>
      <w:r>
        <w:rPr>
          <w:rFonts w:ascii="仿宋" w:eastAsia="仿宋" w:hAnsi="仿宋" w:hint="eastAsia"/>
          <w:sz w:val="28"/>
          <w:szCs w:val="28"/>
        </w:rPr>
        <w:t>7、</w:t>
      </w:r>
      <w:r w:rsidRPr="00713A5D">
        <w:rPr>
          <w:rFonts w:ascii="仿宋" w:eastAsia="仿宋" w:hAnsi="仿宋" w:hint="eastAsia"/>
          <w:sz w:val="28"/>
          <w:szCs w:val="28"/>
        </w:rPr>
        <w:t>第一志愿报考工商管理、公共管理、旅游管理、工程管理、会计、图书情报、审计专业学位硕士的考生，在满足调入专业报考条件的基础上，可申请相互调剂，但不得调入其他专业；其他专业考生也不得调入以上</w:t>
      </w:r>
      <w:r w:rsidRPr="00713A5D">
        <w:rPr>
          <w:rFonts w:ascii="仿宋" w:eastAsia="仿宋" w:hAnsi="仿宋"/>
          <w:sz w:val="28"/>
          <w:szCs w:val="28"/>
        </w:rPr>
        <w:t>7</w:t>
      </w:r>
      <w:r w:rsidRPr="00713A5D">
        <w:rPr>
          <w:rFonts w:ascii="仿宋" w:eastAsia="仿宋" w:hAnsi="仿宋" w:hint="eastAsia"/>
          <w:sz w:val="28"/>
          <w:szCs w:val="28"/>
        </w:rPr>
        <w:t>个专业。</w:t>
      </w:r>
    </w:p>
    <w:p w:rsidR="00713A5D" w:rsidRPr="00713A5D" w:rsidRDefault="00713A5D" w:rsidP="00713A5D">
      <w:pPr>
        <w:spacing w:line="560" w:lineRule="exact"/>
        <w:ind w:firstLineChars="200" w:firstLine="560"/>
        <w:rPr>
          <w:rFonts w:ascii="仿宋" w:eastAsia="仿宋" w:hAnsi="仿宋"/>
          <w:sz w:val="28"/>
          <w:szCs w:val="28"/>
        </w:rPr>
      </w:pPr>
      <w:r w:rsidRPr="00713A5D">
        <w:rPr>
          <w:rFonts w:ascii="仿宋" w:eastAsia="仿宋" w:hAnsi="仿宋" w:hint="eastAsia"/>
          <w:sz w:val="28"/>
          <w:szCs w:val="28"/>
        </w:rPr>
        <w:t>第一志愿报考法律（非法学）专业学位硕士的考生不得调入其他专业，其他专业的考生也不得调入该专业。</w:t>
      </w:r>
    </w:p>
    <w:p w:rsidR="007A38F8"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sz w:val="28"/>
          <w:szCs w:val="28"/>
        </w:rPr>
        <w:t>各调剂招生学院每次开放调剂系统持续时间不得低于12小时。</w:t>
      </w:r>
      <w:r w:rsidR="007A38F8" w:rsidRPr="00B333C4">
        <w:rPr>
          <w:rFonts w:ascii="仿宋" w:eastAsia="仿宋" w:hAnsi="仿宋"/>
          <w:sz w:val="28"/>
          <w:szCs w:val="28"/>
        </w:rPr>
        <w:t>对申请同一专业、初试科目完全相同的调剂考生，应当按考生初试成绩择优遴选;不得简单以考生提交调剂志愿的时间先后顺序等非学业水平标准作为遴选依据。</w:t>
      </w:r>
    </w:p>
    <w:p w:rsidR="007E235B" w:rsidRDefault="00BF22ED">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五、复试程序及内容</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根据教育部有关规定，</w:t>
      </w:r>
      <w:r w:rsidR="00B7278D" w:rsidRPr="00B333C4">
        <w:rPr>
          <w:rFonts w:ascii="仿宋" w:eastAsia="仿宋" w:hAnsi="仿宋" w:hint="eastAsia"/>
          <w:sz w:val="28"/>
          <w:szCs w:val="28"/>
        </w:rPr>
        <w:t>复试应采取差额形式，差额比例一般不低于120%，并提前公布</w:t>
      </w:r>
      <w:r w:rsidRPr="00B333C4">
        <w:rPr>
          <w:rFonts w:ascii="仿宋" w:eastAsia="仿宋" w:hAnsi="仿宋" w:hint="eastAsia"/>
          <w:sz w:val="28"/>
          <w:szCs w:val="28"/>
        </w:rPr>
        <w:t>。除推免生不再参加复试外，所有考生，均应参加复试。</w:t>
      </w:r>
    </w:p>
    <w:p w:rsidR="007E235B" w:rsidRPr="00B333C4" w:rsidRDefault="00BF22ED">
      <w:pPr>
        <w:spacing w:line="560" w:lineRule="exact"/>
        <w:ind w:firstLineChars="205" w:firstLine="574"/>
        <w:rPr>
          <w:rFonts w:ascii="仿宋" w:eastAsia="仿宋" w:hAnsi="仿宋"/>
          <w:sz w:val="28"/>
          <w:szCs w:val="28"/>
        </w:rPr>
      </w:pPr>
      <w:r w:rsidRPr="00B333C4">
        <w:rPr>
          <w:rFonts w:ascii="仿宋" w:eastAsia="仿宋" w:hAnsi="仿宋" w:hint="eastAsia"/>
          <w:sz w:val="28"/>
          <w:szCs w:val="28"/>
        </w:rPr>
        <w:t>1.考生复试报到时，各学院要严格审查考生的报考信息、身份证、学历证书（201</w:t>
      </w:r>
      <w:r w:rsidRPr="00B333C4">
        <w:rPr>
          <w:rFonts w:ascii="仿宋" w:eastAsia="仿宋" w:hAnsi="仿宋"/>
          <w:sz w:val="28"/>
          <w:szCs w:val="28"/>
        </w:rPr>
        <w:t>8</w:t>
      </w:r>
      <w:r w:rsidRPr="00B333C4">
        <w:rPr>
          <w:rFonts w:ascii="仿宋" w:eastAsia="仿宋" w:hAnsi="仿宋" w:hint="eastAsia"/>
          <w:sz w:val="28"/>
          <w:szCs w:val="28"/>
        </w:rPr>
        <w:t>年11月14日后颁发成人毕业证的视为同等学力考生，需加试）、学生证等原件，并提交复印件。“退役大学生士兵计划”考生需查验“入伍批准书”和“退出现役证”，并提交复印件。对不符合教育部规定者，不予复试。</w:t>
      </w:r>
    </w:p>
    <w:p w:rsidR="007E235B" w:rsidRPr="00B333C4" w:rsidRDefault="00BF22ED">
      <w:pPr>
        <w:spacing w:line="560" w:lineRule="exact"/>
        <w:ind w:firstLineChars="205" w:firstLine="574"/>
        <w:rPr>
          <w:rFonts w:ascii="仿宋" w:eastAsia="仿宋" w:hAnsi="仿宋"/>
          <w:sz w:val="28"/>
          <w:szCs w:val="28"/>
        </w:rPr>
      </w:pPr>
      <w:r w:rsidRPr="00B333C4">
        <w:rPr>
          <w:rFonts w:ascii="仿宋" w:eastAsia="仿宋" w:hAnsi="仿宋" w:hint="eastAsia"/>
          <w:sz w:val="28"/>
          <w:szCs w:val="28"/>
        </w:rPr>
        <w:lastRenderedPageBreak/>
        <w:t>2.各学院复试工作领导小组应加强对复试工作的领导，规范各环节工作，增加复试工作的透明度，维护复试工作的严肃性和公正性。</w:t>
      </w:r>
    </w:p>
    <w:p w:rsidR="007E235B" w:rsidRPr="00B333C4" w:rsidRDefault="00BF22ED">
      <w:pPr>
        <w:spacing w:line="560" w:lineRule="exact"/>
        <w:ind w:firstLineChars="205" w:firstLine="574"/>
        <w:rPr>
          <w:rFonts w:ascii="仿宋" w:eastAsia="仿宋" w:hAnsi="仿宋"/>
          <w:sz w:val="28"/>
          <w:szCs w:val="28"/>
        </w:rPr>
      </w:pPr>
      <w:r w:rsidRPr="00B333C4">
        <w:rPr>
          <w:rFonts w:ascii="仿宋" w:eastAsia="仿宋" w:hAnsi="仿宋" w:hint="eastAsia"/>
          <w:sz w:val="28"/>
          <w:szCs w:val="28"/>
        </w:rPr>
        <w:t>3.复试要求：</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复试分为两个部分：笔试和面试。</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笔试：时间为180分钟，满分为100分，</w:t>
      </w:r>
      <w:r w:rsidR="00D5711A">
        <w:rPr>
          <w:rFonts w:ascii="仿宋" w:eastAsia="仿宋" w:hAnsi="仿宋" w:hint="eastAsia"/>
          <w:sz w:val="28"/>
          <w:szCs w:val="28"/>
        </w:rPr>
        <w:t>笔试成绩的20%</w:t>
      </w:r>
      <w:r w:rsidR="00815E27">
        <w:rPr>
          <w:rFonts w:ascii="仿宋" w:eastAsia="仿宋" w:hAnsi="仿宋" w:hint="eastAsia"/>
          <w:sz w:val="28"/>
          <w:szCs w:val="28"/>
        </w:rPr>
        <w:t>纳入复试总成绩</w:t>
      </w:r>
      <w:r w:rsidRPr="00B333C4">
        <w:rPr>
          <w:rFonts w:ascii="仿宋" w:eastAsia="仿宋" w:hAnsi="仿宋" w:hint="eastAsia"/>
          <w:sz w:val="28"/>
          <w:szCs w:val="28"/>
        </w:rPr>
        <w:t>。</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（1）笔试和加试科目，以201</w:t>
      </w:r>
      <w:r w:rsidR="00B7278D" w:rsidRPr="00B333C4">
        <w:rPr>
          <w:rFonts w:ascii="仿宋" w:eastAsia="仿宋" w:hAnsi="仿宋"/>
          <w:sz w:val="28"/>
          <w:szCs w:val="28"/>
        </w:rPr>
        <w:t>9</w:t>
      </w:r>
      <w:r w:rsidRPr="00B333C4">
        <w:rPr>
          <w:rFonts w:ascii="仿宋" w:eastAsia="仿宋" w:hAnsi="仿宋" w:hint="eastAsia"/>
          <w:sz w:val="28"/>
          <w:szCs w:val="28"/>
        </w:rPr>
        <w:t>年硕士研究生招生简章公布的考试科目为准，不得更改。</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（2）命题和制卷工作由各学院负责。复试的笔试命题试题卷（含同等学力加试试卷）及其答案在启用前均为国家机密材料。</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各学院应加强命题、制卷、考试的保密和管理工作，试题要有专柜</w:t>
      </w:r>
      <w:r w:rsidR="00437ACA">
        <w:rPr>
          <w:rFonts w:ascii="仿宋" w:eastAsia="仿宋" w:hAnsi="仿宋" w:hint="eastAsia"/>
          <w:sz w:val="28"/>
          <w:szCs w:val="28"/>
        </w:rPr>
        <w:t>（配置两套</w:t>
      </w:r>
      <w:r w:rsidR="00F01089">
        <w:rPr>
          <w:rFonts w:ascii="仿宋" w:eastAsia="仿宋" w:hAnsi="仿宋" w:hint="eastAsia"/>
          <w:sz w:val="28"/>
          <w:szCs w:val="28"/>
        </w:rPr>
        <w:t>开锁装置</w:t>
      </w:r>
      <w:r w:rsidR="00437ACA">
        <w:rPr>
          <w:rFonts w:ascii="仿宋" w:eastAsia="仿宋" w:hAnsi="仿宋" w:hint="eastAsia"/>
          <w:sz w:val="28"/>
          <w:szCs w:val="28"/>
        </w:rPr>
        <w:t>）</w:t>
      </w:r>
      <w:r w:rsidRPr="00B333C4">
        <w:rPr>
          <w:rFonts w:ascii="仿宋" w:eastAsia="仿宋" w:hAnsi="仿宋" w:hint="eastAsia"/>
          <w:sz w:val="28"/>
          <w:szCs w:val="28"/>
        </w:rPr>
        <w:t>、</w:t>
      </w:r>
      <w:r w:rsidR="00F01089">
        <w:rPr>
          <w:rFonts w:ascii="仿宋" w:eastAsia="仿宋" w:hAnsi="仿宋" w:hint="eastAsia"/>
          <w:sz w:val="28"/>
          <w:szCs w:val="28"/>
        </w:rPr>
        <w:t>钥匙（或密码）分由两人</w:t>
      </w:r>
      <w:r w:rsidRPr="00B333C4">
        <w:rPr>
          <w:rFonts w:ascii="仿宋" w:eastAsia="仿宋" w:hAnsi="仿宋" w:hint="eastAsia"/>
          <w:sz w:val="28"/>
          <w:szCs w:val="28"/>
        </w:rPr>
        <w:t>保管，要严格保密，出现问题，要追究有关领导、命题教师和工作人员的责任。</w:t>
      </w:r>
    </w:p>
    <w:p w:rsidR="007E235B" w:rsidRPr="00B333C4" w:rsidRDefault="00BF22ED">
      <w:pPr>
        <w:spacing w:line="560" w:lineRule="exact"/>
        <w:ind w:firstLineChars="150" w:firstLine="420"/>
        <w:rPr>
          <w:rFonts w:ascii="仿宋" w:eastAsia="仿宋" w:hAnsi="仿宋"/>
          <w:sz w:val="28"/>
          <w:szCs w:val="28"/>
        </w:rPr>
      </w:pPr>
      <w:r w:rsidRPr="00B333C4">
        <w:rPr>
          <w:rFonts w:ascii="仿宋" w:eastAsia="仿宋" w:hAnsi="仿宋" w:hint="eastAsia"/>
          <w:sz w:val="28"/>
          <w:szCs w:val="28"/>
        </w:rPr>
        <w:t>凡有亲属参加复试的导师（教师）学院不应安排其参与复试工作。导师（教师）应主动回避。</w:t>
      </w:r>
    </w:p>
    <w:p w:rsidR="007E235B" w:rsidRPr="00B333C4" w:rsidRDefault="00BF22ED">
      <w:pPr>
        <w:spacing w:line="560" w:lineRule="exact"/>
        <w:ind w:firstLineChars="150" w:firstLine="420"/>
        <w:rPr>
          <w:rFonts w:ascii="仿宋" w:eastAsia="仿宋" w:hAnsi="仿宋"/>
          <w:sz w:val="28"/>
          <w:szCs w:val="28"/>
        </w:rPr>
      </w:pPr>
      <w:r w:rsidRPr="00B333C4">
        <w:rPr>
          <w:rFonts w:ascii="仿宋" w:eastAsia="仿宋" w:hAnsi="仿宋" w:hint="eastAsia"/>
          <w:sz w:val="28"/>
          <w:szCs w:val="28"/>
        </w:rPr>
        <w:t>（3）笔试科目（含加试）的选择，考生须在复试报到前到各学院研究生教务负责人处登记 (外地考生可通过电话登记)，但不得与初试科目相同。</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（4）面试：时间为20—30分钟。面试内容分为：外语听力和口语测试，满分</w:t>
      </w:r>
      <w:r w:rsidR="00851A73">
        <w:rPr>
          <w:rFonts w:ascii="仿宋" w:eastAsia="仿宋" w:hAnsi="仿宋"/>
          <w:sz w:val="28"/>
          <w:szCs w:val="28"/>
        </w:rPr>
        <w:t>20</w:t>
      </w:r>
      <w:r w:rsidRPr="00B333C4">
        <w:rPr>
          <w:rFonts w:ascii="仿宋" w:eastAsia="仿宋" w:hAnsi="仿宋" w:hint="eastAsia"/>
          <w:sz w:val="28"/>
          <w:szCs w:val="28"/>
        </w:rPr>
        <w:t>分；专业基础知识测试（可安排实践环节的考核），满分</w:t>
      </w:r>
      <w:r w:rsidR="00851A73">
        <w:rPr>
          <w:rFonts w:ascii="仿宋" w:eastAsia="仿宋" w:hAnsi="仿宋"/>
          <w:sz w:val="28"/>
          <w:szCs w:val="28"/>
        </w:rPr>
        <w:t>60</w:t>
      </w:r>
      <w:r w:rsidRPr="00B333C4">
        <w:rPr>
          <w:rFonts w:ascii="仿宋" w:eastAsia="仿宋" w:hAnsi="仿宋" w:hint="eastAsia"/>
          <w:sz w:val="28"/>
          <w:szCs w:val="28"/>
        </w:rPr>
        <w:t>分。</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外语听力及口语测试由考生现场抽取作答。</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要求：①面试试卷由考生在考前随机抽取；②面试过程记录表上，复试组老师要签字确认，并当场给出成绩和评语；③复试总成绩=笔</w:t>
      </w:r>
      <w:r w:rsidRPr="00B333C4">
        <w:rPr>
          <w:rFonts w:ascii="仿宋" w:eastAsia="仿宋" w:hAnsi="仿宋" w:hint="eastAsia"/>
          <w:sz w:val="28"/>
          <w:szCs w:val="28"/>
        </w:rPr>
        <w:lastRenderedPageBreak/>
        <w:t>试成绩+外语听力及口语测试成绩+专业基础知识测试。复试总成绩未达60分的考生不予录取。</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（5）综合成绩计算：</w:t>
      </w:r>
      <w:r w:rsidR="00851A73">
        <w:rPr>
          <w:rFonts w:ascii="仿宋" w:eastAsia="仿宋" w:hAnsi="仿宋" w:hint="eastAsia"/>
          <w:sz w:val="28"/>
          <w:szCs w:val="28"/>
        </w:rPr>
        <w:t>初试科目满分为500分的</w:t>
      </w:r>
      <w:r w:rsidRPr="00B333C4">
        <w:rPr>
          <w:rFonts w:ascii="仿宋" w:eastAsia="仿宋" w:hAnsi="仿宋" w:hint="eastAsia"/>
          <w:sz w:val="28"/>
          <w:szCs w:val="28"/>
        </w:rPr>
        <w:t>总成绩=（初试总成绩</w:t>
      </w:r>
      <w:r w:rsidRPr="00B333C4">
        <w:rPr>
          <w:rFonts w:ascii="仿宋" w:eastAsia="仿宋" w:hAnsi="仿宋" w:hint="eastAsia"/>
          <w:color w:val="3D3D3D"/>
          <w:sz w:val="28"/>
          <w:szCs w:val="28"/>
          <w:shd w:val="clear" w:color="auto" w:fill="F7F7F7"/>
        </w:rPr>
        <w:t>÷</w:t>
      </w:r>
      <w:r w:rsidRPr="00B333C4">
        <w:rPr>
          <w:rFonts w:ascii="仿宋" w:eastAsia="仿宋" w:hAnsi="仿宋"/>
          <w:sz w:val="28"/>
          <w:szCs w:val="28"/>
        </w:rPr>
        <w:t>5</w:t>
      </w:r>
      <w:r w:rsidRPr="00B333C4">
        <w:rPr>
          <w:rFonts w:ascii="仿宋" w:eastAsia="仿宋" w:hAnsi="仿宋" w:hint="eastAsia"/>
          <w:sz w:val="28"/>
          <w:szCs w:val="28"/>
        </w:rPr>
        <w:t>）*60％+复试总成绩*40</w:t>
      </w:r>
      <w:r w:rsidR="00851A73">
        <w:rPr>
          <w:rFonts w:ascii="仿宋" w:eastAsia="仿宋" w:hAnsi="仿宋" w:hint="eastAsia"/>
          <w:sz w:val="28"/>
          <w:szCs w:val="28"/>
        </w:rPr>
        <w:t>％；初试科目满分为</w:t>
      </w:r>
      <w:r w:rsidR="00851A73">
        <w:rPr>
          <w:rFonts w:ascii="仿宋" w:eastAsia="仿宋" w:hAnsi="仿宋"/>
          <w:sz w:val="28"/>
          <w:szCs w:val="28"/>
        </w:rPr>
        <w:t>300</w:t>
      </w:r>
      <w:r w:rsidR="00851A73">
        <w:rPr>
          <w:rFonts w:ascii="仿宋" w:eastAsia="仿宋" w:hAnsi="仿宋" w:hint="eastAsia"/>
          <w:sz w:val="28"/>
          <w:szCs w:val="28"/>
        </w:rPr>
        <w:t>分的</w:t>
      </w:r>
      <w:r w:rsidR="00851A73" w:rsidRPr="00B333C4">
        <w:rPr>
          <w:rFonts w:ascii="仿宋" w:eastAsia="仿宋" w:hAnsi="仿宋" w:hint="eastAsia"/>
          <w:sz w:val="28"/>
          <w:szCs w:val="28"/>
        </w:rPr>
        <w:t>总成绩=（初试总成绩</w:t>
      </w:r>
      <w:r w:rsidR="00851A73" w:rsidRPr="00B333C4">
        <w:rPr>
          <w:rFonts w:ascii="仿宋" w:eastAsia="仿宋" w:hAnsi="仿宋" w:hint="eastAsia"/>
          <w:color w:val="3D3D3D"/>
          <w:sz w:val="28"/>
          <w:szCs w:val="28"/>
          <w:shd w:val="clear" w:color="auto" w:fill="F7F7F7"/>
        </w:rPr>
        <w:t>÷</w:t>
      </w:r>
      <w:r w:rsidR="00851A73">
        <w:rPr>
          <w:rFonts w:ascii="仿宋" w:eastAsia="仿宋" w:hAnsi="仿宋"/>
          <w:sz w:val="28"/>
          <w:szCs w:val="28"/>
        </w:rPr>
        <w:t>3</w:t>
      </w:r>
      <w:r w:rsidR="00851A73" w:rsidRPr="00B333C4">
        <w:rPr>
          <w:rFonts w:ascii="仿宋" w:eastAsia="仿宋" w:hAnsi="仿宋" w:hint="eastAsia"/>
          <w:sz w:val="28"/>
          <w:szCs w:val="28"/>
        </w:rPr>
        <w:t>）*60％+复试总成绩*40％</w:t>
      </w:r>
      <w:r w:rsidR="00851A73">
        <w:rPr>
          <w:rFonts w:ascii="仿宋" w:eastAsia="仿宋" w:hAnsi="仿宋" w:hint="eastAsia"/>
          <w:sz w:val="28"/>
          <w:szCs w:val="28"/>
        </w:rPr>
        <w:t>.</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4.笔试时间：笔试时间、地点由各学院</w:t>
      </w:r>
      <w:r w:rsidR="00437ACA">
        <w:rPr>
          <w:rFonts w:ascii="仿宋" w:eastAsia="仿宋" w:hAnsi="仿宋" w:hint="eastAsia"/>
          <w:sz w:val="28"/>
          <w:szCs w:val="28"/>
        </w:rPr>
        <w:t>自行</w:t>
      </w:r>
      <w:r w:rsidRPr="00B333C4">
        <w:rPr>
          <w:rFonts w:ascii="仿宋" w:eastAsia="仿宋" w:hAnsi="仿宋" w:hint="eastAsia"/>
          <w:sz w:val="28"/>
          <w:szCs w:val="28"/>
        </w:rPr>
        <w:t>安排，并通知考生。</w:t>
      </w:r>
    </w:p>
    <w:p w:rsidR="007E235B" w:rsidRPr="00B333C4" w:rsidRDefault="00BF22ED">
      <w:pPr>
        <w:spacing w:line="560" w:lineRule="exact"/>
        <w:ind w:firstLineChars="200" w:firstLine="560"/>
        <w:rPr>
          <w:rFonts w:ascii="仿宋" w:eastAsia="仿宋" w:hAnsi="仿宋"/>
          <w:sz w:val="28"/>
          <w:szCs w:val="28"/>
        </w:rPr>
      </w:pPr>
      <w:r w:rsidRPr="00B333C4">
        <w:rPr>
          <w:rFonts w:ascii="仿宋" w:eastAsia="仿宋" w:hAnsi="仿宋" w:hint="eastAsia"/>
          <w:sz w:val="28"/>
          <w:szCs w:val="28"/>
        </w:rPr>
        <w:t>5.</w:t>
      </w:r>
      <w:r w:rsidRPr="00B333C4">
        <w:rPr>
          <w:rFonts w:ascii="仿宋" w:eastAsia="仿宋" w:hAnsi="仿宋"/>
          <w:sz w:val="28"/>
          <w:szCs w:val="28"/>
        </w:rPr>
        <w:t>加强诚信评判和</w:t>
      </w:r>
      <w:r w:rsidRPr="00B333C4">
        <w:rPr>
          <w:rFonts w:ascii="仿宋" w:eastAsia="仿宋" w:hAnsi="仿宋" w:hint="eastAsia"/>
          <w:sz w:val="28"/>
          <w:szCs w:val="28"/>
        </w:rPr>
        <w:t>思想品德考核</w:t>
      </w:r>
      <w:r w:rsidRPr="00B333C4">
        <w:rPr>
          <w:rFonts w:ascii="仿宋" w:eastAsia="仿宋" w:hAnsi="仿宋"/>
          <w:sz w:val="28"/>
          <w:szCs w:val="28"/>
        </w:rPr>
        <w:t>。要把诚信考核作为专项环节纳入复试工作，强化对考生诚信的要求。</w:t>
      </w:r>
      <w:r w:rsidRPr="00B333C4">
        <w:rPr>
          <w:rFonts w:ascii="仿宋" w:eastAsia="仿宋" w:hAnsi="仿宋" w:hint="eastAsia"/>
          <w:sz w:val="28"/>
          <w:szCs w:val="28"/>
        </w:rPr>
        <w:t>思想政治品德及诚信考核严格遵循实事求是的原则，考核内容包括考生的政治思想表现、工作学习态度、职业道德、遵纪守法等方面。思想品德及诚信考核不合格者，不予录取。</w:t>
      </w:r>
    </w:p>
    <w:p w:rsidR="007E235B" w:rsidRDefault="00BF22ED">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六、关于加试</w:t>
      </w:r>
    </w:p>
    <w:p w:rsidR="007E235B" w:rsidRPr="00B333C4" w:rsidRDefault="00437ACA">
      <w:pPr>
        <w:spacing w:line="560" w:lineRule="exact"/>
        <w:ind w:firstLineChars="200" w:firstLine="560"/>
        <w:rPr>
          <w:rFonts w:ascii="仿宋" w:eastAsia="仿宋" w:hAnsi="仿宋"/>
          <w:sz w:val="28"/>
          <w:szCs w:val="28"/>
        </w:rPr>
      </w:pPr>
      <w:r>
        <w:rPr>
          <w:rFonts w:ascii="仿宋" w:eastAsia="仿宋" w:hAnsi="仿宋"/>
          <w:sz w:val="28"/>
          <w:szCs w:val="28"/>
        </w:rPr>
        <w:t>1</w:t>
      </w:r>
      <w:r w:rsidR="00BF22ED" w:rsidRPr="00B333C4">
        <w:rPr>
          <w:rFonts w:ascii="仿宋" w:eastAsia="仿宋" w:hAnsi="仿宋" w:hint="eastAsia"/>
          <w:sz w:val="28"/>
          <w:szCs w:val="28"/>
        </w:rPr>
        <w:t>.凡是以“同等学力”或“成人应届本科毕业生”报考、符合进入复试基本要求的考生，复试时须加试两门专业目录所列加试科目，加试科目不得与初试科目相同，难易程度严格按本科教学大纲的要求掌握。加试方式为笔试，考试时间为3小时/每科，试卷满分为100分，60分为及格。加试成绩未及格不予录取。</w:t>
      </w:r>
    </w:p>
    <w:p w:rsidR="00815E27" w:rsidRPr="00713A5D" w:rsidRDefault="00BF22ED" w:rsidP="00713A5D">
      <w:pPr>
        <w:spacing w:line="560" w:lineRule="exact"/>
        <w:rPr>
          <w:rFonts w:ascii="仿宋" w:eastAsia="仿宋" w:hAnsi="仿宋"/>
          <w:sz w:val="28"/>
          <w:szCs w:val="28"/>
        </w:rPr>
      </w:pPr>
      <w:r w:rsidRPr="00B333C4">
        <w:rPr>
          <w:rFonts w:ascii="仿宋" w:eastAsia="仿宋" w:hAnsi="仿宋" w:hint="eastAsia"/>
          <w:sz w:val="28"/>
          <w:szCs w:val="28"/>
        </w:rPr>
        <w:t xml:space="preserve">    </w:t>
      </w:r>
      <w:r w:rsidR="00437ACA">
        <w:rPr>
          <w:rFonts w:ascii="仿宋" w:eastAsia="仿宋" w:hAnsi="仿宋"/>
          <w:sz w:val="28"/>
          <w:szCs w:val="28"/>
        </w:rPr>
        <w:t>2</w:t>
      </w:r>
      <w:r w:rsidRPr="00B333C4">
        <w:rPr>
          <w:rFonts w:ascii="仿宋" w:eastAsia="仿宋" w:hAnsi="仿宋" w:hint="eastAsia"/>
          <w:sz w:val="28"/>
          <w:szCs w:val="28"/>
        </w:rPr>
        <w:t>.同等学力加试时间、地点由各学院自行安排，并通知考生和研招办。</w:t>
      </w:r>
    </w:p>
    <w:p w:rsidR="007E235B" w:rsidRDefault="00BF22ED">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七、体检</w:t>
      </w:r>
    </w:p>
    <w:p w:rsidR="007E235B" w:rsidRPr="00B333C4" w:rsidRDefault="00BF22ED">
      <w:pPr>
        <w:spacing w:line="560" w:lineRule="exact"/>
        <w:ind w:firstLine="480"/>
        <w:rPr>
          <w:rFonts w:ascii="仿宋" w:eastAsia="仿宋" w:hAnsi="仿宋"/>
          <w:sz w:val="28"/>
          <w:szCs w:val="28"/>
        </w:rPr>
      </w:pPr>
      <w:r w:rsidRPr="00B333C4">
        <w:rPr>
          <w:rFonts w:ascii="仿宋" w:eastAsia="仿宋" w:hAnsi="仿宋" w:hint="eastAsia"/>
          <w:sz w:val="28"/>
          <w:szCs w:val="28"/>
        </w:rPr>
        <w:t>复试期间所有考生（含推荐免试生）需到校医院进行体检。体检标准参照教育部、卫生部制订的《普通高等学校招生体检标准》执行。体检结果留存校医院备查。考生需向校医院交纳体检费</w:t>
      </w:r>
      <w:r w:rsidR="003A078F">
        <w:rPr>
          <w:rFonts w:ascii="仿宋" w:eastAsia="仿宋" w:hAnsi="仿宋"/>
          <w:sz w:val="28"/>
          <w:szCs w:val="28"/>
        </w:rPr>
        <w:t>50</w:t>
      </w:r>
      <w:bookmarkStart w:id="3" w:name="_GoBack"/>
      <w:bookmarkEnd w:id="3"/>
      <w:r w:rsidRPr="00B333C4">
        <w:rPr>
          <w:rFonts w:ascii="仿宋" w:eastAsia="仿宋" w:hAnsi="仿宋" w:hint="eastAsia"/>
          <w:sz w:val="28"/>
          <w:szCs w:val="28"/>
        </w:rPr>
        <w:t>元。</w:t>
      </w:r>
    </w:p>
    <w:p w:rsidR="007E235B" w:rsidRPr="00B333C4" w:rsidRDefault="00BF22ED">
      <w:pPr>
        <w:spacing w:line="560" w:lineRule="exact"/>
        <w:ind w:firstLine="570"/>
        <w:rPr>
          <w:rFonts w:ascii="仿宋" w:eastAsia="仿宋" w:hAnsi="仿宋"/>
          <w:sz w:val="28"/>
          <w:szCs w:val="28"/>
        </w:rPr>
      </w:pPr>
      <w:r w:rsidRPr="00B333C4">
        <w:rPr>
          <w:rFonts w:ascii="仿宋" w:eastAsia="仿宋" w:hAnsi="仿宋" w:hint="eastAsia"/>
          <w:sz w:val="28"/>
          <w:szCs w:val="28"/>
        </w:rPr>
        <w:t>体检结论由研招办通知，须复查的考生应按校医院要求进行复查，</w:t>
      </w:r>
      <w:r w:rsidRPr="00B333C4">
        <w:rPr>
          <w:rFonts w:ascii="仿宋" w:eastAsia="仿宋" w:hAnsi="仿宋" w:hint="eastAsia"/>
          <w:sz w:val="28"/>
          <w:szCs w:val="28"/>
        </w:rPr>
        <w:lastRenderedPageBreak/>
        <w:t>不按要求进行复查的考生，视做自行放弃录取资格。</w:t>
      </w:r>
    </w:p>
    <w:p w:rsidR="007E235B" w:rsidRDefault="00BF22ED">
      <w:pPr>
        <w:spacing w:line="560" w:lineRule="exact"/>
        <w:ind w:left="135" w:firstLine="435"/>
        <w:rPr>
          <w:rFonts w:ascii="仿宋" w:eastAsia="仿宋" w:hAnsi="仿宋"/>
          <w:b/>
          <w:bCs/>
          <w:sz w:val="32"/>
          <w:szCs w:val="32"/>
        </w:rPr>
      </w:pPr>
      <w:r>
        <w:rPr>
          <w:rFonts w:ascii="仿宋" w:eastAsia="仿宋" w:hAnsi="仿宋" w:hint="eastAsia"/>
          <w:b/>
          <w:bCs/>
          <w:sz w:val="32"/>
          <w:szCs w:val="32"/>
        </w:rPr>
        <w:t>八、关于保留入学资格</w:t>
      </w:r>
    </w:p>
    <w:p w:rsidR="007E235B" w:rsidRPr="00B333C4" w:rsidRDefault="00BF22ED">
      <w:pPr>
        <w:spacing w:line="560" w:lineRule="exact"/>
        <w:ind w:firstLineChars="205" w:firstLine="574"/>
        <w:rPr>
          <w:rFonts w:ascii="仿宋" w:eastAsia="仿宋" w:hAnsi="仿宋"/>
          <w:sz w:val="28"/>
          <w:szCs w:val="28"/>
        </w:rPr>
      </w:pPr>
      <w:r w:rsidRPr="00B333C4">
        <w:rPr>
          <w:rFonts w:ascii="仿宋" w:eastAsia="仿宋" w:hAnsi="仿宋" w:hint="eastAsia"/>
          <w:sz w:val="28"/>
          <w:szCs w:val="28"/>
        </w:rPr>
        <w:t>1.按教育部规定，20</w:t>
      </w:r>
      <w:r w:rsidRPr="00B333C4">
        <w:rPr>
          <w:rFonts w:ascii="仿宋" w:eastAsia="仿宋" w:hAnsi="仿宋"/>
          <w:sz w:val="28"/>
          <w:szCs w:val="28"/>
        </w:rPr>
        <w:t>19</w:t>
      </w:r>
      <w:r w:rsidRPr="00B333C4">
        <w:rPr>
          <w:rFonts w:ascii="仿宋" w:eastAsia="仿宋" w:hAnsi="仿宋" w:hint="eastAsia"/>
          <w:sz w:val="28"/>
          <w:szCs w:val="28"/>
        </w:rPr>
        <w:t>年录取的考生，无论是应届本科毕业生还是非应届本科毕业生，均可提出保留入学资格1－2年后再入校学习的申请（考生必须在4月</w:t>
      </w:r>
      <w:r w:rsidR="00031AC5" w:rsidRPr="00B333C4">
        <w:rPr>
          <w:rFonts w:ascii="仿宋" w:eastAsia="仿宋" w:hAnsi="仿宋"/>
          <w:sz w:val="28"/>
          <w:szCs w:val="28"/>
        </w:rPr>
        <w:t>30</w:t>
      </w:r>
      <w:r w:rsidRPr="00B333C4">
        <w:rPr>
          <w:rFonts w:ascii="仿宋" w:eastAsia="仿宋" w:hAnsi="仿宋" w:hint="eastAsia"/>
          <w:sz w:val="28"/>
          <w:szCs w:val="28"/>
        </w:rPr>
        <w:t>日前提交书面申请），学校审核同意后为其办理保留入学资格手续，占当年招生规模。复试后，录取为定向培养的考生，均须签订培养合同。</w:t>
      </w:r>
    </w:p>
    <w:p w:rsidR="007E235B" w:rsidRDefault="00BF22ED">
      <w:pPr>
        <w:spacing w:line="560" w:lineRule="exact"/>
        <w:ind w:firstLineChars="204" w:firstLine="655"/>
        <w:rPr>
          <w:rFonts w:ascii="仿宋" w:eastAsia="仿宋" w:hAnsi="仿宋"/>
          <w:b/>
          <w:bCs/>
          <w:sz w:val="32"/>
          <w:szCs w:val="32"/>
        </w:rPr>
      </w:pPr>
      <w:r>
        <w:rPr>
          <w:rFonts w:ascii="仿宋" w:eastAsia="仿宋" w:hAnsi="仿宋" w:hint="eastAsia"/>
          <w:b/>
          <w:bCs/>
          <w:sz w:val="32"/>
          <w:szCs w:val="32"/>
        </w:rPr>
        <w:t>九、确定拟录取名单</w:t>
      </w:r>
    </w:p>
    <w:p w:rsidR="007E235B" w:rsidRPr="00B333C4" w:rsidRDefault="00BF22ED">
      <w:pPr>
        <w:spacing w:line="560" w:lineRule="exact"/>
        <w:ind w:firstLineChars="205" w:firstLine="574"/>
        <w:rPr>
          <w:rFonts w:ascii="仿宋" w:eastAsia="仿宋" w:hAnsi="仿宋"/>
          <w:sz w:val="28"/>
          <w:szCs w:val="28"/>
        </w:rPr>
      </w:pPr>
      <w:r w:rsidRPr="00B333C4">
        <w:rPr>
          <w:rFonts w:ascii="仿宋" w:eastAsia="仿宋" w:hAnsi="仿宋" w:hint="eastAsia"/>
          <w:sz w:val="28"/>
          <w:szCs w:val="28"/>
        </w:rPr>
        <w:t>拟录取名单确定原则：总分=（初试总成绩</w:t>
      </w:r>
      <w:r w:rsidRPr="00B333C4">
        <w:rPr>
          <w:rFonts w:hint="eastAsia"/>
          <w:color w:val="3D3D3D"/>
          <w:sz w:val="28"/>
          <w:szCs w:val="28"/>
          <w:shd w:val="clear" w:color="auto" w:fill="F7F7F7"/>
        </w:rPr>
        <w:t>÷</w:t>
      </w:r>
      <w:r w:rsidRPr="00B333C4">
        <w:rPr>
          <w:rFonts w:ascii="仿宋" w:eastAsia="仿宋" w:hAnsi="仿宋"/>
          <w:sz w:val="28"/>
          <w:szCs w:val="28"/>
        </w:rPr>
        <w:t>5</w:t>
      </w:r>
      <w:r w:rsidRPr="00B333C4">
        <w:rPr>
          <w:rFonts w:ascii="仿宋" w:eastAsia="仿宋" w:hAnsi="仿宋" w:hint="eastAsia"/>
          <w:sz w:val="28"/>
          <w:szCs w:val="28"/>
        </w:rPr>
        <w:t>）*60％+复试总分*40</w:t>
      </w:r>
      <w:r w:rsidR="00031AC5" w:rsidRPr="00B333C4">
        <w:rPr>
          <w:rFonts w:ascii="仿宋" w:eastAsia="仿宋" w:hAnsi="仿宋" w:hint="eastAsia"/>
          <w:sz w:val="28"/>
          <w:szCs w:val="28"/>
        </w:rPr>
        <w:t>％，将总分由高到低依次排序，按各专业的计划数确定拟录取名单</w:t>
      </w:r>
      <w:r w:rsidRPr="00B333C4">
        <w:rPr>
          <w:rFonts w:ascii="仿宋" w:eastAsia="仿宋" w:hAnsi="仿宋" w:hint="eastAsia"/>
          <w:sz w:val="28"/>
          <w:szCs w:val="28"/>
        </w:rPr>
        <w:t>。在尊重考生报考导师志愿的基础上，各学院要根据指导教师的科研经费、培养能力等因素合理分配考生。</w:t>
      </w:r>
    </w:p>
    <w:p w:rsidR="007E235B" w:rsidRDefault="00BF22ED">
      <w:pPr>
        <w:spacing w:line="560" w:lineRule="exact"/>
        <w:rPr>
          <w:rFonts w:ascii="仿宋" w:eastAsia="仿宋" w:hAnsi="仿宋"/>
          <w:sz w:val="32"/>
          <w:szCs w:val="32"/>
        </w:rPr>
      </w:pPr>
      <w:r>
        <w:rPr>
          <w:rFonts w:ascii="仿宋" w:eastAsia="仿宋" w:hAnsi="仿宋" w:hint="eastAsia"/>
          <w:sz w:val="32"/>
          <w:szCs w:val="32"/>
        </w:rPr>
        <w:t xml:space="preserve">   </w:t>
      </w:r>
    </w:p>
    <w:p w:rsidR="00AB7870" w:rsidRDefault="00BF22ED">
      <w:pPr>
        <w:spacing w:line="560" w:lineRule="exact"/>
        <w:rPr>
          <w:rFonts w:ascii="仿宋" w:eastAsia="仿宋" w:hAnsi="仿宋"/>
          <w:sz w:val="32"/>
          <w:szCs w:val="32"/>
        </w:rPr>
      </w:pPr>
      <w:r>
        <w:rPr>
          <w:rFonts w:ascii="仿宋" w:eastAsia="仿宋" w:hAnsi="仿宋" w:hint="eastAsia"/>
          <w:sz w:val="32"/>
          <w:szCs w:val="32"/>
        </w:rPr>
        <w:t xml:space="preserve"> </w:t>
      </w:r>
    </w:p>
    <w:p w:rsidR="00AB7870" w:rsidRPr="00AB7870" w:rsidRDefault="00AB7870" w:rsidP="00AB7870">
      <w:pPr>
        <w:spacing w:line="560" w:lineRule="exact"/>
        <w:ind w:firstLineChars="1400" w:firstLine="3920"/>
        <w:rPr>
          <w:rFonts w:ascii="仿宋" w:eastAsia="仿宋" w:hAnsi="仿宋"/>
          <w:sz w:val="28"/>
          <w:szCs w:val="28"/>
        </w:rPr>
      </w:pPr>
    </w:p>
    <w:sectPr w:rsidR="00AB7870" w:rsidRPr="00AB7870">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521" w:rsidRDefault="00570521">
      <w:r>
        <w:separator/>
      </w:r>
    </w:p>
  </w:endnote>
  <w:endnote w:type="continuationSeparator" w:id="0">
    <w:p w:rsidR="00570521" w:rsidRDefault="0057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35B" w:rsidRDefault="00BF22E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E235B" w:rsidRDefault="007E23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35B" w:rsidRDefault="00BF22E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A078F">
      <w:rPr>
        <w:rStyle w:val="a8"/>
        <w:noProof/>
      </w:rPr>
      <w:t>7</w:t>
    </w:r>
    <w:r>
      <w:rPr>
        <w:rStyle w:val="a8"/>
      </w:rPr>
      <w:fldChar w:fldCharType="end"/>
    </w:r>
  </w:p>
  <w:p w:rsidR="007E235B" w:rsidRDefault="007E23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521" w:rsidRDefault="00570521">
      <w:r>
        <w:separator/>
      </w:r>
    </w:p>
  </w:footnote>
  <w:footnote w:type="continuationSeparator" w:id="0">
    <w:p w:rsidR="00570521" w:rsidRDefault="00570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49"/>
    <w:rsid w:val="00020819"/>
    <w:rsid w:val="00024FCC"/>
    <w:rsid w:val="00031AC5"/>
    <w:rsid w:val="00146113"/>
    <w:rsid w:val="001D0889"/>
    <w:rsid w:val="00214CFD"/>
    <w:rsid w:val="0039253D"/>
    <w:rsid w:val="003A078F"/>
    <w:rsid w:val="00404BEB"/>
    <w:rsid w:val="00437ACA"/>
    <w:rsid w:val="00493AC7"/>
    <w:rsid w:val="00493C9F"/>
    <w:rsid w:val="00494829"/>
    <w:rsid w:val="004A0BC2"/>
    <w:rsid w:val="004B558E"/>
    <w:rsid w:val="004F33A9"/>
    <w:rsid w:val="005139A9"/>
    <w:rsid w:val="005467D3"/>
    <w:rsid w:val="005602C8"/>
    <w:rsid w:val="00570521"/>
    <w:rsid w:val="00594816"/>
    <w:rsid w:val="00682043"/>
    <w:rsid w:val="006849F0"/>
    <w:rsid w:val="00695479"/>
    <w:rsid w:val="00713A5D"/>
    <w:rsid w:val="007854CB"/>
    <w:rsid w:val="007958EE"/>
    <w:rsid w:val="007A38F8"/>
    <w:rsid w:val="007B36EE"/>
    <w:rsid w:val="007E235B"/>
    <w:rsid w:val="00815E27"/>
    <w:rsid w:val="00821789"/>
    <w:rsid w:val="00827D23"/>
    <w:rsid w:val="00851A73"/>
    <w:rsid w:val="00880935"/>
    <w:rsid w:val="008B0F32"/>
    <w:rsid w:val="008C6CE2"/>
    <w:rsid w:val="008F22E6"/>
    <w:rsid w:val="009477E7"/>
    <w:rsid w:val="00992EA0"/>
    <w:rsid w:val="009C6815"/>
    <w:rsid w:val="009E2E44"/>
    <w:rsid w:val="00A47134"/>
    <w:rsid w:val="00AB7870"/>
    <w:rsid w:val="00B04007"/>
    <w:rsid w:val="00B20369"/>
    <w:rsid w:val="00B333C4"/>
    <w:rsid w:val="00B5022E"/>
    <w:rsid w:val="00B54599"/>
    <w:rsid w:val="00B7278D"/>
    <w:rsid w:val="00B86BDE"/>
    <w:rsid w:val="00BE7252"/>
    <w:rsid w:val="00BF22ED"/>
    <w:rsid w:val="00C21357"/>
    <w:rsid w:val="00C34C84"/>
    <w:rsid w:val="00CB5F49"/>
    <w:rsid w:val="00D465BD"/>
    <w:rsid w:val="00D5711A"/>
    <w:rsid w:val="00DA1CFB"/>
    <w:rsid w:val="00E2630D"/>
    <w:rsid w:val="00E643D5"/>
    <w:rsid w:val="00E81990"/>
    <w:rsid w:val="00F01089"/>
    <w:rsid w:val="00F0769B"/>
    <w:rsid w:val="00F11BAF"/>
    <w:rsid w:val="00F65992"/>
    <w:rsid w:val="00F9406A"/>
    <w:rsid w:val="00FF22A5"/>
    <w:rsid w:val="75C04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E8F2AF-1C09-4EE8-97D8-42D9854B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pPr>
      <w:spacing w:line="360" w:lineRule="atLeast"/>
      <w:ind w:left="473"/>
    </w:pPr>
  </w:style>
  <w:style w:type="paragraph" w:styleId="a4">
    <w:name w:val="Date"/>
    <w:basedOn w:val="a"/>
    <w:next w:val="a"/>
    <w:link w:val="Char0"/>
    <w:semiHidden/>
    <w:pPr>
      <w:ind w:leftChars="2500" w:left="100"/>
    </w:pPr>
    <w:rPr>
      <w:sz w:val="28"/>
    </w:rPr>
  </w:style>
  <w:style w:type="paragraph" w:styleId="a5">
    <w:name w:val="Balloon Text"/>
    <w:basedOn w:val="a"/>
    <w:link w:val="Char1"/>
    <w:uiPriority w:val="99"/>
    <w:semiHidden/>
    <w:unhideWhenUsed/>
    <w:qFormat/>
    <w:rPr>
      <w:sz w:val="18"/>
      <w:szCs w:val="18"/>
    </w:rPr>
  </w:style>
  <w:style w:type="paragraph" w:styleId="a6">
    <w:name w:val="footer"/>
    <w:basedOn w:val="a"/>
    <w:link w:val="Char2"/>
    <w:semiHidden/>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semiHidden/>
    <w:qFormat/>
  </w:style>
  <w:style w:type="character" w:customStyle="1" w:styleId="Char0">
    <w:name w:val="日期 Char"/>
    <w:basedOn w:val="a0"/>
    <w:link w:val="a4"/>
    <w:semiHidden/>
    <w:rPr>
      <w:rFonts w:ascii="Times New Roman" w:eastAsia="宋体" w:hAnsi="Times New Roman" w:cs="Times New Roman"/>
      <w:sz w:val="28"/>
      <w:szCs w:val="24"/>
    </w:rPr>
  </w:style>
  <w:style w:type="character" w:customStyle="1" w:styleId="Char">
    <w:name w:val="正文文本缩进 Char"/>
    <w:basedOn w:val="a0"/>
    <w:link w:val="a3"/>
    <w:semiHidden/>
    <w:rPr>
      <w:rFonts w:ascii="Times New Roman" w:eastAsia="宋体" w:hAnsi="Times New Roman" w:cs="Times New Roman"/>
      <w:szCs w:val="24"/>
    </w:rPr>
  </w:style>
  <w:style w:type="character" w:customStyle="1" w:styleId="Char2">
    <w:name w:val="页脚 Char"/>
    <w:basedOn w:val="a0"/>
    <w:link w:val="a6"/>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7</Pages>
  <Words>570</Words>
  <Characters>3251</Characters>
  <Application>Microsoft Office Word</Application>
  <DocSecurity>0</DocSecurity>
  <Lines>27</Lines>
  <Paragraphs>7</Paragraphs>
  <ScaleCrop>false</ScaleCrop>
  <Company>China</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17</cp:revision>
  <cp:lastPrinted>2019-03-03T07:52:00Z</cp:lastPrinted>
  <dcterms:created xsi:type="dcterms:W3CDTF">2019-03-18T01:29:00Z</dcterms:created>
  <dcterms:modified xsi:type="dcterms:W3CDTF">2019-03-26T09:00:00Z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