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广东外语外贸大学2020年硕士研究生诚信复试承诺书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本人是参加2020年全国硕士研究生招生考试的考生，我已认真阅读《2020年全国硕士研究生招生工作管理规定》、《国家教育考试违规处理办法》以及省级教育招生考试机构和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广东外语外贸大学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《国家教育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本人了解广东外语外贸大学2020年关于硕士研究生复试的相关规定，并郑重作出如下承诺：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保证如实、准确提交报考信息和各项材料。如提供虚假、错误信息或弄虚作假，本人承担由此造成的一切后果。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自觉服从广东外语外贸大学学校、复试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单位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的统一安排，接受校方的管理、监督和检查。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自觉遵守相关法律和考试纪律、复试规则、诚信复试，不违纪、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不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作弊。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四、保证复试过程中不录音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、不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录像；不保存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"/>
        </w:rPr>
        <w:t>、不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传播复试有关内容。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五、保证本次复试过程中不传谣、不造谣、不信谣。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若本人违背上述各项承诺，本人自愿承担由此造成的一切后果，自愿承担相应的法律责任并接受记入国家教育考试诚信档案数据库。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承诺人签名：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2020年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考生复试期间所使用的手机号码：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紧急联络人及联系方式：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kern w:val="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43A0"/>
    <w:multiLevelType w:val="multilevel"/>
    <w:tmpl w:val="06DA43A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1169E"/>
    <w:rsid w:val="03BE47DF"/>
    <w:rsid w:val="17F2718B"/>
    <w:rsid w:val="2BE1169E"/>
    <w:rsid w:val="78C46521"/>
    <w:rsid w:val="FE7BF811"/>
    <w:rsid w:val="FEB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2020-05-04T18:47:00Z</dcterms:created>
  <dc:creator>蔚小蔚</dc:creator>
  <cp:lastModifiedBy>三wen鱼</cp:lastModifiedBy>
  <dcterms:modified xsi:type="dcterms:W3CDTF">2020-05-06T17:00:20Z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