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EE1" w:rsidRDefault="000357BF">
      <w:pPr>
        <w:spacing w:line="360" w:lineRule="auto"/>
        <w:ind w:firstLineChars="200" w:firstLine="482"/>
        <w:jc w:val="center"/>
        <w:rPr>
          <w:rFonts w:ascii="宋体" w:eastAsia="宋体" w:hAnsi="宋体" w:cs="宋体"/>
          <w:b/>
          <w:sz w:val="24"/>
          <w:szCs w:val="24"/>
        </w:rPr>
      </w:pPr>
      <w:r>
        <w:rPr>
          <w:rFonts w:ascii="宋体" w:eastAsia="宋体" w:hAnsi="宋体" w:cs="宋体" w:hint="eastAsia"/>
          <w:b/>
          <w:sz w:val="24"/>
          <w:szCs w:val="24"/>
        </w:rPr>
        <w:t>南昌大学2020年</w:t>
      </w:r>
      <w:proofErr w:type="gramStart"/>
      <w:r>
        <w:rPr>
          <w:rFonts w:ascii="宋体" w:eastAsia="宋体" w:hAnsi="宋体" w:cs="宋体" w:hint="eastAsia"/>
          <w:b/>
          <w:sz w:val="24"/>
          <w:szCs w:val="24"/>
        </w:rPr>
        <w:t>社会工作专硕研究生</w:t>
      </w:r>
      <w:proofErr w:type="gramEnd"/>
      <w:r>
        <w:rPr>
          <w:rFonts w:ascii="宋体" w:eastAsia="宋体" w:hAnsi="宋体" w:cs="宋体" w:hint="eastAsia"/>
          <w:b/>
          <w:sz w:val="24"/>
          <w:szCs w:val="24"/>
        </w:rPr>
        <w:t>调剂录取办法</w:t>
      </w:r>
    </w:p>
    <w:p w:rsidR="00FB7EE1" w:rsidRDefault="00FB7EE1">
      <w:pPr>
        <w:spacing w:line="360" w:lineRule="auto"/>
        <w:ind w:firstLineChars="200" w:firstLine="480"/>
        <w:rPr>
          <w:rFonts w:ascii="宋体" w:eastAsia="宋体" w:hAnsi="宋体" w:cs="宋体"/>
          <w:sz w:val="24"/>
          <w:szCs w:val="24"/>
        </w:rPr>
      </w:pPr>
    </w:p>
    <w:p w:rsidR="00FB7EE1" w:rsidRDefault="00FB7EE1">
      <w:pPr>
        <w:spacing w:line="360" w:lineRule="auto"/>
        <w:ind w:firstLineChars="200" w:firstLine="480"/>
        <w:rPr>
          <w:rFonts w:ascii="宋体" w:eastAsia="宋体" w:hAnsi="宋体" w:cs="宋体"/>
          <w:sz w:val="24"/>
          <w:szCs w:val="24"/>
        </w:rPr>
      </w:pPr>
    </w:p>
    <w:p w:rsidR="00FB7EE1" w:rsidRDefault="000357BF">
      <w:pPr>
        <w:spacing w:line="360" w:lineRule="auto"/>
        <w:rPr>
          <w:rFonts w:ascii="宋体" w:eastAsia="宋体" w:hAnsi="宋体" w:cs="宋体"/>
          <w:b/>
          <w:sz w:val="24"/>
          <w:szCs w:val="24"/>
        </w:rPr>
      </w:pPr>
      <w:r>
        <w:rPr>
          <w:rFonts w:ascii="宋体" w:eastAsia="宋体" w:hAnsi="宋体" w:cs="宋体" w:hint="eastAsia"/>
          <w:b/>
          <w:sz w:val="24"/>
          <w:szCs w:val="24"/>
        </w:rPr>
        <w:t>一、调剂原则</w:t>
      </w:r>
    </w:p>
    <w:p w:rsidR="00FB7EE1" w:rsidRDefault="000357B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1.考生初试成绩符合第一志愿报考专业全国A区初试成绩基本要求。</w:t>
      </w:r>
    </w:p>
    <w:p w:rsidR="00FB7EE1" w:rsidRDefault="000357B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2.符合教育部和学校关于研究生招生和调剂工作规定的已有规定。</w:t>
      </w:r>
    </w:p>
    <w:p w:rsidR="00FB7EE1" w:rsidRDefault="000357B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3.考生报考的学校应为国家较高水平大学或科研院所。</w:t>
      </w:r>
    </w:p>
    <w:p w:rsidR="00FB7EE1" w:rsidRDefault="000357B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4.第一志愿报考的专业必须是社会学一级学科或社会工作专业硕士，即报考专业代码应为0303或0352开头。</w:t>
      </w:r>
    </w:p>
    <w:p w:rsidR="00FB7EE1" w:rsidRDefault="000357B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5.报考</w:t>
      </w:r>
      <w:proofErr w:type="gramStart"/>
      <w:r>
        <w:rPr>
          <w:rFonts w:ascii="宋体" w:eastAsia="宋体" w:hAnsi="宋体" w:cs="宋体" w:hint="eastAsia"/>
          <w:sz w:val="24"/>
          <w:szCs w:val="24"/>
        </w:rPr>
        <w:t>本校非</w:t>
      </w:r>
      <w:proofErr w:type="gramEnd"/>
      <w:r>
        <w:rPr>
          <w:rFonts w:ascii="宋体" w:eastAsia="宋体" w:hAnsi="宋体" w:cs="宋体" w:hint="eastAsia"/>
          <w:sz w:val="24"/>
          <w:szCs w:val="24"/>
        </w:rPr>
        <w:t>全日制社会工作专业硕士可申请调剂至本校全日制社会工作专业硕士，适当优先，调剂程序与报考其他学校的考生一样。</w:t>
      </w:r>
    </w:p>
    <w:p w:rsidR="00FB7EE1" w:rsidRDefault="000357B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6.调剂时参考学生学术水平，如论文发表、课题参与（</w:t>
      </w:r>
      <w:proofErr w:type="gramStart"/>
      <w:r>
        <w:rPr>
          <w:rFonts w:ascii="宋体" w:eastAsia="宋体" w:hAnsi="宋体" w:cs="宋体" w:hint="eastAsia"/>
          <w:sz w:val="24"/>
          <w:szCs w:val="24"/>
        </w:rPr>
        <w:t>附证明</w:t>
      </w:r>
      <w:proofErr w:type="gramEnd"/>
      <w:r>
        <w:rPr>
          <w:rFonts w:ascii="宋体" w:eastAsia="宋体" w:hAnsi="宋体" w:cs="宋体" w:hint="eastAsia"/>
          <w:sz w:val="24"/>
          <w:szCs w:val="24"/>
        </w:rPr>
        <w:t>材料）。</w:t>
      </w:r>
    </w:p>
    <w:p w:rsidR="00FB7EE1" w:rsidRDefault="000357BF">
      <w:pPr>
        <w:spacing w:line="360" w:lineRule="auto"/>
        <w:rPr>
          <w:rFonts w:ascii="宋体" w:eastAsia="宋体" w:hAnsi="宋体" w:cs="宋体"/>
          <w:b/>
          <w:sz w:val="24"/>
          <w:szCs w:val="24"/>
        </w:rPr>
      </w:pPr>
      <w:r>
        <w:rPr>
          <w:rFonts w:ascii="宋体" w:eastAsia="宋体" w:hAnsi="宋体" w:cs="宋体" w:hint="eastAsia"/>
          <w:b/>
          <w:sz w:val="24"/>
          <w:szCs w:val="24"/>
        </w:rPr>
        <w:t>二、调剂名额</w:t>
      </w:r>
    </w:p>
    <w:p w:rsidR="00FB7EE1" w:rsidRDefault="000357B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全日制社会工作专业硕士方向调剂名额15名左右，按照1:2的比例进行调剂，择优录取。非全日制社会工作专业硕士方向没有调剂名额。</w:t>
      </w:r>
    </w:p>
    <w:p w:rsidR="00FB7EE1" w:rsidRDefault="000357BF">
      <w:pPr>
        <w:spacing w:line="360" w:lineRule="auto"/>
        <w:rPr>
          <w:rFonts w:ascii="宋体" w:eastAsia="宋体" w:hAnsi="宋体" w:cs="宋体"/>
          <w:b/>
          <w:sz w:val="24"/>
          <w:szCs w:val="24"/>
        </w:rPr>
      </w:pPr>
      <w:r>
        <w:rPr>
          <w:rFonts w:ascii="宋体" w:eastAsia="宋体" w:hAnsi="宋体" w:cs="宋体" w:hint="eastAsia"/>
          <w:b/>
          <w:sz w:val="24"/>
          <w:szCs w:val="24"/>
        </w:rPr>
        <w:t>三、调剂流程</w:t>
      </w:r>
    </w:p>
    <w:p w:rsidR="00FB7EE1" w:rsidRDefault="000357B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1.在教育部调剂系统开通后，事先填报了调剂意向的考生，请在第一时间将调剂意向转为调剂志愿。之前没有填报调剂意向的考生无须再填报调剂意向，直接登录“中国研究生招生信息网”（网址：</w:t>
      </w:r>
      <w:hyperlink r:id="rId6" w:history="1">
        <w:r>
          <w:rPr>
            <w:rFonts w:ascii="宋体" w:eastAsia="宋体" w:hAnsi="宋体" w:cs="宋体" w:hint="eastAsia"/>
            <w:sz w:val="24"/>
            <w:szCs w:val="24"/>
          </w:rPr>
          <w:t>http://yz.chsi.com.cn/</w:t>
        </w:r>
      </w:hyperlink>
      <w:r>
        <w:rPr>
          <w:rFonts w:ascii="宋体" w:eastAsia="宋体" w:hAnsi="宋体" w:cs="宋体" w:hint="eastAsia"/>
          <w:sz w:val="24"/>
          <w:szCs w:val="24"/>
        </w:rPr>
        <w:t xml:space="preserve">; </w:t>
      </w:r>
      <w:hyperlink r:id="rId7" w:history="1">
        <w:r>
          <w:rPr>
            <w:rFonts w:ascii="宋体" w:eastAsia="宋体" w:hAnsi="宋体" w:cs="宋体" w:hint="eastAsia"/>
            <w:sz w:val="24"/>
            <w:szCs w:val="24"/>
          </w:rPr>
          <w:t>http://yz.chsi.cn</w:t>
        </w:r>
      </w:hyperlink>
      <w:r>
        <w:rPr>
          <w:rFonts w:ascii="宋体" w:eastAsia="宋体" w:hAnsi="宋体" w:cs="宋体" w:hint="eastAsia"/>
          <w:sz w:val="24"/>
          <w:szCs w:val="24"/>
        </w:rPr>
        <w:t xml:space="preserve"> ）填报调剂志愿。</w:t>
      </w:r>
    </w:p>
    <w:p w:rsidR="00FB7EE1" w:rsidRDefault="000357B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我校将依据考生初试成绩、第一志愿报考专业、考生调剂意愿、考生学术水平等综合考虑并择优遴选确定调剂生源复试名单，再通过网上调剂系统对考生发出复试通知。考生在系统中点击接受复试通知后，参加学校复试。</w:t>
      </w:r>
    </w:p>
    <w:p w:rsidR="00FB7EE1" w:rsidRDefault="000357B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3.考生如在填报志愿24小时后没有收到复试通知，请另行填报其他学校。24小时内，不接受考生解锁调剂志愿的请求。</w:t>
      </w:r>
    </w:p>
    <w:p w:rsidR="00FB7EE1" w:rsidRDefault="000357B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4.经复试被我校拟录取的考生，将通过教育部网上调剂系统发出待录取通知，考生在规定时间内接受则为有效，逾期不接受视为自动放弃录取资格。体检（二</w:t>
      </w:r>
      <w:proofErr w:type="gramStart"/>
      <w:r>
        <w:rPr>
          <w:rFonts w:ascii="宋体" w:eastAsia="宋体" w:hAnsi="宋体" w:cs="宋体" w:hint="eastAsia"/>
          <w:sz w:val="24"/>
          <w:szCs w:val="24"/>
        </w:rPr>
        <w:t>甲以上</w:t>
      </w:r>
      <w:proofErr w:type="gramEnd"/>
      <w:r>
        <w:rPr>
          <w:rFonts w:ascii="宋体" w:eastAsia="宋体" w:hAnsi="宋体" w:cs="宋体" w:hint="eastAsia"/>
          <w:sz w:val="24"/>
          <w:szCs w:val="24"/>
        </w:rPr>
        <w:t>医院）不合格的考生，将取消录取资格。</w:t>
      </w:r>
    </w:p>
    <w:p w:rsidR="00FB7EE1" w:rsidRDefault="000357BF">
      <w:pPr>
        <w:spacing w:line="360" w:lineRule="auto"/>
        <w:rPr>
          <w:rFonts w:ascii="宋体" w:eastAsia="宋体" w:hAnsi="宋体" w:cs="宋体"/>
          <w:b/>
          <w:sz w:val="24"/>
          <w:szCs w:val="24"/>
        </w:rPr>
      </w:pPr>
      <w:r>
        <w:rPr>
          <w:rFonts w:ascii="宋体" w:eastAsia="宋体" w:hAnsi="宋体" w:cs="宋体" w:hint="eastAsia"/>
          <w:b/>
          <w:sz w:val="24"/>
          <w:szCs w:val="24"/>
        </w:rPr>
        <w:t>四、复试时间和方式</w:t>
      </w:r>
      <w:bookmarkStart w:id="0" w:name="_GoBack"/>
      <w:bookmarkEnd w:id="0"/>
    </w:p>
    <w:p w:rsidR="00FB7EE1" w:rsidRDefault="000357B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时间：5月</w:t>
      </w:r>
      <w:r w:rsidR="0056427C">
        <w:rPr>
          <w:rFonts w:ascii="宋体" w:eastAsia="宋体" w:hAnsi="宋体" w:cs="宋体" w:hint="eastAsia"/>
          <w:sz w:val="24"/>
          <w:szCs w:val="24"/>
        </w:rPr>
        <w:t>23</w:t>
      </w:r>
      <w:r>
        <w:rPr>
          <w:rFonts w:ascii="宋体" w:eastAsia="宋体" w:hAnsi="宋体" w:cs="宋体" w:hint="eastAsia"/>
          <w:sz w:val="24"/>
          <w:szCs w:val="24"/>
        </w:rPr>
        <w:t>日上午8:30开始</w:t>
      </w:r>
    </w:p>
    <w:p w:rsidR="00FB7EE1" w:rsidRDefault="000357B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方式：复试形式均采取网络远程复试方式。原则上网络远程复试平台</w:t>
      </w:r>
      <w:proofErr w:type="gramStart"/>
      <w:r>
        <w:rPr>
          <w:rFonts w:ascii="宋体" w:eastAsia="宋体" w:hAnsi="宋体" w:cs="宋体" w:hint="eastAsia"/>
          <w:sz w:val="24"/>
          <w:szCs w:val="24"/>
        </w:rPr>
        <w:t>使用学信网开发</w:t>
      </w:r>
      <w:proofErr w:type="gramEnd"/>
      <w:r>
        <w:rPr>
          <w:rFonts w:ascii="宋体" w:eastAsia="宋体" w:hAnsi="宋体" w:cs="宋体" w:hint="eastAsia"/>
          <w:sz w:val="24"/>
          <w:szCs w:val="24"/>
        </w:rPr>
        <w:t>的《研招远程面试系统》（教育部推荐）；同时</w:t>
      </w:r>
      <w:proofErr w:type="gramStart"/>
      <w:r>
        <w:rPr>
          <w:rFonts w:ascii="宋体" w:eastAsia="宋体" w:hAnsi="宋体" w:cs="宋体" w:hint="eastAsia"/>
          <w:sz w:val="24"/>
          <w:szCs w:val="24"/>
        </w:rPr>
        <w:t>使用腾讯会议</w:t>
      </w:r>
      <w:proofErr w:type="gramEnd"/>
      <w:r>
        <w:rPr>
          <w:rFonts w:ascii="宋体" w:eastAsia="宋体" w:hAnsi="宋体" w:cs="宋体" w:hint="eastAsia"/>
          <w:sz w:val="24"/>
          <w:szCs w:val="24"/>
        </w:rPr>
        <w:t>应用软件作为辅助或应急备用远程复试平台，以保证复试过程的顺利、平稳。设备要求：电脑1台，手机1部，无线/有线网络，及能配置双机位监控的相对安静封闭的场地等。</w:t>
      </w:r>
    </w:p>
    <w:p w:rsidR="00FB7EE1" w:rsidRDefault="000357BF">
      <w:pPr>
        <w:spacing w:line="360" w:lineRule="auto"/>
        <w:rPr>
          <w:rFonts w:ascii="宋体" w:eastAsia="宋体" w:hAnsi="宋体" w:cs="宋体"/>
          <w:b/>
          <w:sz w:val="24"/>
          <w:szCs w:val="24"/>
        </w:rPr>
      </w:pPr>
      <w:r>
        <w:rPr>
          <w:rFonts w:ascii="宋体" w:eastAsia="宋体" w:hAnsi="宋体" w:cs="宋体" w:hint="eastAsia"/>
          <w:b/>
          <w:sz w:val="24"/>
          <w:szCs w:val="24"/>
        </w:rPr>
        <w:t>五、调剂复试内容</w:t>
      </w:r>
    </w:p>
    <w:p w:rsidR="00FB7EE1" w:rsidRDefault="000357B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1.调剂复试内容含</w:t>
      </w:r>
      <w:proofErr w:type="gramStart"/>
      <w:r>
        <w:rPr>
          <w:rFonts w:ascii="宋体" w:eastAsia="宋体" w:hAnsi="宋体" w:cs="宋体" w:hint="eastAsia"/>
          <w:sz w:val="24"/>
          <w:szCs w:val="24"/>
        </w:rPr>
        <w:t>括</w:t>
      </w:r>
      <w:proofErr w:type="gramEnd"/>
      <w:r>
        <w:rPr>
          <w:rFonts w:ascii="宋体" w:eastAsia="宋体" w:hAnsi="宋体" w:cs="宋体" w:hint="eastAsia"/>
          <w:sz w:val="24"/>
          <w:szCs w:val="24"/>
        </w:rPr>
        <w:t>四个科目，参考书目如下：</w:t>
      </w:r>
    </w:p>
    <w:p w:rsidR="00FB7EE1" w:rsidRDefault="000357BF" w:rsidP="000357BF">
      <w:pPr>
        <w:spacing w:line="360" w:lineRule="auto"/>
        <w:ind w:leftChars="200" w:left="420" w:firstLineChars="200" w:firstLine="480"/>
        <w:rPr>
          <w:rFonts w:ascii="宋体" w:eastAsia="宋体" w:hAnsi="宋体" w:cs="宋体"/>
          <w:sz w:val="24"/>
          <w:szCs w:val="24"/>
        </w:rPr>
      </w:pPr>
      <w:r>
        <w:rPr>
          <w:rFonts w:ascii="宋体" w:eastAsia="宋体" w:hAnsi="宋体" w:cs="宋体" w:hint="eastAsia"/>
          <w:sz w:val="24"/>
          <w:szCs w:val="24"/>
        </w:rPr>
        <w:t>①社会政策概论（第三版），关信平，高等教育出版社，2014年版；</w:t>
      </w:r>
    </w:p>
    <w:p w:rsidR="00FB7EE1" w:rsidRDefault="000357BF" w:rsidP="000357BF">
      <w:pPr>
        <w:spacing w:line="360" w:lineRule="auto"/>
        <w:ind w:leftChars="200" w:left="420" w:firstLineChars="200" w:firstLine="480"/>
        <w:rPr>
          <w:rFonts w:ascii="宋体" w:eastAsia="宋体" w:hAnsi="宋体" w:cs="宋体"/>
          <w:sz w:val="24"/>
          <w:szCs w:val="24"/>
        </w:rPr>
      </w:pPr>
      <w:r>
        <w:rPr>
          <w:rFonts w:ascii="宋体" w:eastAsia="宋体" w:hAnsi="宋体" w:cs="宋体" w:hint="eastAsia"/>
          <w:sz w:val="24"/>
          <w:szCs w:val="24"/>
        </w:rPr>
        <w:t>②现代社会福利思想（第2版），钱宁主编，高等教育出版社，2013年版；</w:t>
      </w:r>
    </w:p>
    <w:p w:rsidR="00FB7EE1" w:rsidRDefault="000357BF" w:rsidP="000357BF">
      <w:pPr>
        <w:spacing w:line="360" w:lineRule="auto"/>
        <w:ind w:leftChars="200" w:left="420" w:firstLineChars="200" w:firstLine="480"/>
        <w:rPr>
          <w:rFonts w:ascii="宋体" w:eastAsia="宋体" w:hAnsi="宋体" w:cs="宋体"/>
          <w:sz w:val="24"/>
          <w:szCs w:val="24"/>
        </w:rPr>
      </w:pPr>
      <w:r>
        <w:rPr>
          <w:rFonts w:ascii="宋体" w:eastAsia="宋体" w:hAnsi="宋体" w:cs="宋体" w:hint="eastAsia"/>
          <w:sz w:val="24"/>
          <w:szCs w:val="24"/>
        </w:rPr>
        <w:t>③社会科学研究方法（第三版），</w:t>
      </w:r>
      <w:proofErr w:type="gramStart"/>
      <w:r>
        <w:rPr>
          <w:rFonts w:ascii="宋体" w:eastAsia="宋体" w:hAnsi="宋体" w:cs="宋体" w:hint="eastAsia"/>
          <w:sz w:val="24"/>
          <w:szCs w:val="24"/>
        </w:rPr>
        <w:t>林聚任主编</w:t>
      </w:r>
      <w:proofErr w:type="gramEnd"/>
      <w:r>
        <w:rPr>
          <w:rFonts w:ascii="宋体" w:eastAsia="宋体" w:hAnsi="宋体" w:cs="宋体" w:hint="eastAsia"/>
          <w:sz w:val="24"/>
          <w:szCs w:val="24"/>
        </w:rPr>
        <w:t>，山东人民出版社，2017年版；</w:t>
      </w:r>
    </w:p>
    <w:p w:rsidR="00FB7EE1" w:rsidRDefault="000357BF" w:rsidP="000357BF">
      <w:pPr>
        <w:spacing w:line="360" w:lineRule="auto"/>
        <w:ind w:leftChars="200" w:left="420" w:firstLineChars="200" w:firstLine="480"/>
        <w:rPr>
          <w:rFonts w:ascii="宋体" w:eastAsia="宋体" w:hAnsi="宋体" w:cs="宋体"/>
          <w:sz w:val="24"/>
          <w:szCs w:val="24"/>
        </w:rPr>
      </w:pPr>
      <w:r>
        <w:rPr>
          <w:rFonts w:ascii="宋体" w:eastAsia="宋体" w:hAnsi="宋体" w:cs="宋体" w:hint="eastAsia"/>
          <w:sz w:val="24"/>
          <w:szCs w:val="24"/>
        </w:rPr>
        <w:t>④社会工作理论（第二版），何雪松，格致出版社，2017年版。</w:t>
      </w:r>
    </w:p>
    <w:p w:rsidR="00FB7EE1" w:rsidRDefault="000357B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2.同等学力需加试，书目为《人类行为与社会环境》（第二版），</w:t>
      </w:r>
      <w:proofErr w:type="gramStart"/>
      <w:r>
        <w:rPr>
          <w:rFonts w:ascii="宋体" w:eastAsia="宋体" w:hAnsi="宋体" w:cs="宋体" w:hint="eastAsia"/>
          <w:sz w:val="24"/>
          <w:szCs w:val="24"/>
        </w:rPr>
        <w:t>王瑞鸿著</w:t>
      </w:r>
      <w:proofErr w:type="gramEnd"/>
      <w:r>
        <w:rPr>
          <w:rFonts w:ascii="宋体" w:eastAsia="宋体" w:hAnsi="宋体" w:cs="宋体" w:hint="eastAsia"/>
          <w:sz w:val="24"/>
          <w:szCs w:val="24"/>
        </w:rPr>
        <w:t>，华东理工大学出版社，2007年。</w:t>
      </w:r>
    </w:p>
    <w:p w:rsidR="00FB7EE1" w:rsidRDefault="000357BF">
      <w:pPr>
        <w:spacing w:line="360" w:lineRule="auto"/>
        <w:rPr>
          <w:rFonts w:ascii="宋体" w:eastAsia="宋体" w:hAnsi="宋体" w:cs="宋体"/>
          <w:b/>
          <w:sz w:val="24"/>
          <w:szCs w:val="24"/>
        </w:rPr>
      </w:pPr>
      <w:r>
        <w:rPr>
          <w:rFonts w:ascii="宋体" w:eastAsia="宋体" w:hAnsi="宋体" w:cs="宋体" w:hint="eastAsia"/>
          <w:b/>
          <w:sz w:val="24"/>
          <w:szCs w:val="24"/>
        </w:rPr>
        <w:t>六、成绩计算</w:t>
      </w:r>
    </w:p>
    <w:p w:rsidR="00FB7EE1" w:rsidRDefault="000357B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复试成绩总分为250分。其中，专业课笔试满分为100分；专业综合面试满分为100分；外国语听力与口语测试满分为50分（由外国语学院组织）。专业课笔试、专业素质综合面试及格分均为60分，外国语听力与口语测试及格分为30分。任</w:t>
      </w:r>
      <w:proofErr w:type="gramStart"/>
      <w:r>
        <w:rPr>
          <w:rFonts w:ascii="宋体" w:eastAsia="宋体" w:hAnsi="宋体" w:cs="宋体" w:hint="eastAsia"/>
          <w:sz w:val="24"/>
          <w:szCs w:val="24"/>
        </w:rPr>
        <w:t>一</w:t>
      </w:r>
      <w:proofErr w:type="gramEnd"/>
      <w:r>
        <w:rPr>
          <w:rFonts w:ascii="宋体" w:eastAsia="宋体" w:hAnsi="宋体" w:cs="宋体" w:hint="eastAsia"/>
          <w:sz w:val="24"/>
          <w:szCs w:val="24"/>
        </w:rPr>
        <w:t>科目不及格者不予录取。</w:t>
      </w:r>
    </w:p>
    <w:p w:rsidR="00FB7EE1" w:rsidRDefault="000357B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同等学力考生除完成外国语听说能力测试、综合素质和专业基础面试外，还须参加同等学力加试，加试方式以面试小组现场提问作答的形式完成。同等学力的加试业务课成绩，只设合格线（60分），不及格者不予录取，不计入复试总成绩。</w:t>
      </w:r>
    </w:p>
    <w:p w:rsidR="00FB7EE1" w:rsidRDefault="000357B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3.复试总成绩和加试成绩合格者，将复试总成绩和初试成绩按权重计算后相加，得出考生入学考试总成绩。入学考试总成绩计算公式为：（初试分数/</w:t>
      </w:r>
      <w:proofErr w:type="gramStart"/>
      <w:r>
        <w:rPr>
          <w:rFonts w:ascii="宋体" w:eastAsia="宋体" w:hAnsi="宋体" w:cs="宋体" w:hint="eastAsia"/>
          <w:sz w:val="24"/>
          <w:szCs w:val="24"/>
        </w:rPr>
        <w:t>初试总分值</w:t>
      </w:r>
      <w:proofErr w:type="gramEnd"/>
      <w:r>
        <w:rPr>
          <w:rFonts w:ascii="宋体" w:eastAsia="宋体" w:hAnsi="宋体" w:cs="宋体" w:hint="eastAsia"/>
          <w:sz w:val="24"/>
          <w:szCs w:val="24"/>
        </w:rPr>
        <w:t>）*50+（复试总分/250）*50。</w:t>
      </w:r>
    </w:p>
    <w:p w:rsidR="00FB7EE1" w:rsidRDefault="000357BF">
      <w:pPr>
        <w:spacing w:line="360" w:lineRule="auto"/>
        <w:rPr>
          <w:rFonts w:ascii="宋体" w:eastAsia="宋体" w:hAnsi="宋体" w:cs="宋体"/>
          <w:b/>
          <w:sz w:val="24"/>
          <w:szCs w:val="24"/>
        </w:rPr>
      </w:pPr>
      <w:r>
        <w:rPr>
          <w:rFonts w:ascii="宋体" w:eastAsia="宋体" w:hAnsi="宋体" w:cs="宋体" w:hint="eastAsia"/>
          <w:b/>
          <w:sz w:val="24"/>
          <w:szCs w:val="24"/>
        </w:rPr>
        <w:t>七、录取原则</w:t>
      </w:r>
    </w:p>
    <w:p w:rsidR="00FB7EE1" w:rsidRDefault="000357B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录取时按考生入学考试总成绩排序，按本专业的剩余指标依次录取。</w:t>
      </w:r>
    </w:p>
    <w:p w:rsidR="00FB7EE1" w:rsidRDefault="000357B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复试结果及总成绩排序由学院及时张榜公布。学院根据招生计划、复试录取细则以及考生的思想政治表现和身体健康状况等确定拟录取名单。</w:t>
      </w:r>
    </w:p>
    <w:p w:rsidR="00FB7EE1" w:rsidRDefault="000357BF">
      <w:pPr>
        <w:spacing w:line="360" w:lineRule="auto"/>
        <w:rPr>
          <w:rFonts w:ascii="宋体" w:eastAsia="宋体" w:hAnsi="宋体" w:cs="宋体"/>
          <w:b/>
          <w:sz w:val="24"/>
          <w:szCs w:val="24"/>
        </w:rPr>
      </w:pPr>
      <w:r>
        <w:rPr>
          <w:rFonts w:ascii="宋体" w:eastAsia="宋体" w:hAnsi="宋体" w:cs="宋体" w:hint="eastAsia"/>
          <w:b/>
          <w:sz w:val="24"/>
          <w:szCs w:val="24"/>
        </w:rPr>
        <w:t>八、监督和公开</w:t>
      </w:r>
    </w:p>
    <w:p w:rsidR="00FB7EE1" w:rsidRDefault="000357B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1.研究生招生工作领导小组负责对调剂复试工作过程进行监督，对调剂复试过程的公平、公正和复试结果拥有解释权，并及时答复考生提出的质疑。</w:t>
      </w:r>
    </w:p>
    <w:p w:rsidR="00FB7EE1" w:rsidRDefault="000357B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2.实行全程监督制度。学院纪检人员对复试工作进行全面、有效监督，提供考生咨询、申诉、监督渠道的畅通。监督电话：0791-83949442。</w:t>
      </w:r>
    </w:p>
    <w:p w:rsidR="00FB7EE1" w:rsidRDefault="00FB7EE1">
      <w:pPr>
        <w:spacing w:line="360" w:lineRule="auto"/>
        <w:ind w:firstLineChars="200" w:firstLine="480"/>
        <w:rPr>
          <w:rFonts w:ascii="宋体" w:eastAsia="宋体" w:hAnsi="宋体" w:cs="宋体"/>
          <w:sz w:val="24"/>
          <w:szCs w:val="24"/>
        </w:rPr>
      </w:pPr>
    </w:p>
    <w:p w:rsidR="00FB7EE1" w:rsidRDefault="00FB7EE1">
      <w:pPr>
        <w:spacing w:line="360" w:lineRule="auto"/>
        <w:ind w:firstLineChars="200" w:firstLine="480"/>
        <w:rPr>
          <w:rFonts w:ascii="宋体" w:eastAsia="宋体" w:hAnsi="宋体" w:cs="宋体"/>
          <w:sz w:val="24"/>
          <w:szCs w:val="24"/>
        </w:rPr>
      </w:pPr>
    </w:p>
    <w:p w:rsidR="00FB7EE1" w:rsidRDefault="00FB7EE1">
      <w:pPr>
        <w:spacing w:line="360" w:lineRule="auto"/>
        <w:ind w:firstLineChars="200" w:firstLine="480"/>
        <w:rPr>
          <w:rFonts w:ascii="宋体" w:eastAsia="宋体" w:hAnsi="宋体" w:cs="宋体"/>
          <w:sz w:val="24"/>
          <w:szCs w:val="24"/>
        </w:rPr>
      </w:pPr>
    </w:p>
    <w:p w:rsidR="00FB7EE1" w:rsidRDefault="000357BF">
      <w:pPr>
        <w:spacing w:line="360" w:lineRule="auto"/>
        <w:ind w:firstLineChars="200" w:firstLine="480"/>
        <w:jc w:val="right"/>
        <w:rPr>
          <w:rFonts w:ascii="宋体" w:eastAsia="宋体" w:hAnsi="宋体" w:cs="宋体"/>
          <w:sz w:val="24"/>
          <w:szCs w:val="24"/>
        </w:rPr>
      </w:pPr>
      <w:r>
        <w:rPr>
          <w:rFonts w:ascii="宋体" w:eastAsia="宋体" w:hAnsi="宋体" w:cs="宋体" w:hint="eastAsia"/>
          <w:sz w:val="24"/>
          <w:szCs w:val="24"/>
        </w:rPr>
        <w:t>南昌大学公共管理学院</w:t>
      </w:r>
    </w:p>
    <w:p w:rsidR="00FB7EE1" w:rsidRDefault="000357BF">
      <w:pPr>
        <w:spacing w:line="360" w:lineRule="auto"/>
        <w:ind w:firstLineChars="200" w:firstLine="480"/>
        <w:jc w:val="right"/>
        <w:rPr>
          <w:rFonts w:ascii="宋体" w:eastAsia="宋体" w:hAnsi="宋体" w:cs="宋体"/>
          <w:sz w:val="24"/>
          <w:szCs w:val="24"/>
        </w:rPr>
      </w:pPr>
      <w:r>
        <w:rPr>
          <w:rFonts w:ascii="宋体" w:eastAsia="宋体" w:hAnsi="宋体" w:cs="宋体" w:hint="eastAsia"/>
          <w:sz w:val="24"/>
          <w:szCs w:val="24"/>
        </w:rPr>
        <w:t>2020年5月18日</w:t>
      </w:r>
    </w:p>
    <w:sectPr w:rsidR="00FB7EE1">
      <w:pgSz w:w="11906" w:h="16838"/>
      <w:pgMar w:top="1701" w:right="1304" w:bottom="1418" w:left="1304" w:header="851" w:footer="851" w:gutter="0"/>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AE6"/>
    <w:rsid w:val="00003AE6"/>
    <w:rsid w:val="000357BF"/>
    <w:rsid w:val="000964C1"/>
    <w:rsid w:val="00110F2D"/>
    <w:rsid w:val="00165C26"/>
    <w:rsid w:val="00176617"/>
    <w:rsid w:val="00187010"/>
    <w:rsid w:val="00187DD9"/>
    <w:rsid w:val="001D21EF"/>
    <w:rsid w:val="00203A5D"/>
    <w:rsid w:val="002C0BBA"/>
    <w:rsid w:val="00364CB5"/>
    <w:rsid w:val="00395C16"/>
    <w:rsid w:val="003F0109"/>
    <w:rsid w:val="00400910"/>
    <w:rsid w:val="00430EA4"/>
    <w:rsid w:val="004C4D15"/>
    <w:rsid w:val="00532FEF"/>
    <w:rsid w:val="005347C5"/>
    <w:rsid w:val="00553A6E"/>
    <w:rsid w:val="0056427C"/>
    <w:rsid w:val="005E043D"/>
    <w:rsid w:val="006E37FA"/>
    <w:rsid w:val="007545D8"/>
    <w:rsid w:val="00892A3B"/>
    <w:rsid w:val="00914977"/>
    <w:rsid w:val="00973CC6"/>
    <w:rsid w:val="00A3639E"/>
    <w:rsid w:val="00AC12E2"/>
    <w:rsid w:val="00AC166E"/>
    <w:rsid w:val="00C06FF5"/>
    <w:rsid w:val="00C35CB3"/>
    <w:rsid w:val="00C35FA4"/>
    <w:rsid w:val="00CB4080"/>
    <w:rsid w:val="00CF4A41"/>
    <w:rsid w:val="00D2054A"/>
    <w:rsid w:val="00DB11E5"/>
    <w:rsid w:val="00DC6EC1"/>
    <w:rsid w:val="00FA360A"/>
    <w:rsid w:val="00FB7EE1"/>
    <w:rsid w:val="14A73F55"/>
    <w:rsid w:val="18F27FD5"/>
    <w:rsid w:val="2A175EC1"/>
    <w:rsid w:val="37C36D5D"/>
    <w:rsid w:val="40EC1BE1"/>
    <w:rsid w:val="58A40851"/>
    <w:rsid w:val="624B4A51"/>
    <w:rsid w:val="7E9C7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 w:type="paragraph" w:customStyle="1" w:styleId="Default">
    <w:name w:val="Default"/>
    <w:qFormat/>
    <w:pPr>
      <w:widowControl w:val="0"/>
      <w:autoSpaceDE w:val="0"/>
      <w:autoSpaceDN w:val="0"/>
      <w:adjustRightInd w:val="0"/>
    </w:pPr>
    <w:rPr>
      <w:rFonts w:ascii="仿宋" w:eastAsia="仿宋" w:hAnsiTheme="minorHAnsi" w:cs="仿宋"/>
      <w:color w:val="000000"/>
      <w:sz w:val="24"/>
      <w:szCs w:val="24"/>
    </w:rPr>
  </w:style>
  <w:style w:type="character" w:customStyle="1" w:styleId="UnresolvedMention">
    <w:name w:val="Unresolved Mention"/>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 w:type="paragraph" w:customStyle="1" w:styleId="Default">
    <w:name w:val="Default"/>
    <w:qFormat/>
    <w:pPr>
      <w:widowControl w:val="0"/>
      <w:autoSpaceDE w:val="0"/>
      <w:autoSpaceDN w:val="0"/>
      <w:adjustRightInd w:val="0"/>
    </w:pPr>
    <w:rPr>
      <w:rFonts w:ascii="仿宋" w:eastAsia="仿宋" w:hAnsiTheme="minorHAnsi" w:cs="仿宋"/>
      <w:color w:val="000000"/>
      <w:sz w:val="24"/>
      <w:szCs w:val="24"/>
    </w:r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yz.chsi.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yz.chsi.com.c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付晶晶</cp:lastModifiedBy>
  <cp:revision>3</cp:revision>
  <cp:lastPrinted>2020-05-19T02:25:00Z</cp:lastPrinted>
  <dcterms:created xsi:type="dcterms:W3CDTF">2020-05-19T09:56:00Z</dcterms:created>
  <dcterms:modified xsi:type="dcterms:W3CDTF">2020-05-19T14:23:00Z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