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sz w:val="28"/>
          <w:szCs w:val="24"/>
        </w:rPr>
      </w:pPr>
      <w:r>
        <w:rPr>
          <w:rFonts w:hint="eastAsia" w:ascii="微软雅黑" w:hAnsi="微软雅黑" w:eastAsia="微软雅黑"/>
          <w:b/>
          <w:sz w:val="28"/>
          <w:szCs w:val="24"/>
        </w:rPr>
        <w:t>南昌大学2020</w:t>
      </w:r>
      <w:r>
        <w:rPr>
          <w:rFonts w:hint="eastAsia" w:ascii="微软雅黑" w:hAnsi="微软雅黑" w:eastAsia="微软雅黑"/>
          <w:b/>
          <w:sz w:val="28"/>
          <w:szCs w:val="24"/>
          <w:lang w:val="en-US" w:eastAsia="zh-CN"/>
        </w:rPr>
        <w:t>年中外政治制度、中共党史、国际政治硕士</w:t>
      </w:r>
      <w:r>
        <w:rPr>
          <w:rFonts w:hint="eastAsia" w:ascii="微软雅黑" w:hAnsi="微软雅黑" w:eastAsia="微软雅黑"/>
          <w:b/>
          <w:sz w:val="28"/>
          <w:szCs w:val="24"/>
        </w:rPr>
        <w:t>研究生</w:t>
      </w:r>
    </w:p>
    <w:p>
      <w:pPr>
        <w:jc w:val="center"/>
        <w:rPr>
          <w:rFonts w:hint="eastAsia" w:ascii="微软雅黑" w:hAnsi="微软雅黑" w:eastAsia="微软雅黑"/>
          <w:b/>
          <w:sz w:val="28"/>
          <w:szCs w:val="24"/>
        </w:rPr>
      </w:pPr>
      <w:r>
        <w:rPr>
          <w:rFonts w:hint="eastAsia" w:ascii="微软雅黑" w:hAnsi="微软雅黑" w:eastAsia="微软雅黑"/>
          <w:b/>
          <w:sz w:val="28"/>
          <w:szCs w:val="24"/>
        </w:rPr>
        <w:t>调剂录取办法</w:t>
      </w:r>
    </w:p>
    <w:p/>
    <w:p/>
    <w:p>
      <w:pPr>
        <w:spacing w:line="380" w:lineRule="exact"/>
        <w:rPr>
          <w:rFonts w:hint="eastAsia" w:ascii="宋体" w:hAnsi="宋体" w:eastAsia="宋体"/>
          <w:b/>
          <w:sz w:val="24"/>
          <w:szCs w:val="24"/>
        </w:rPr>
      </w:pPr>
      <w:r>
        <w:rPr>
          <w:rFonts w:hint="eastAsia" w:ascii="宋体" w:hAnsi="宋体" w:eastAsia="宋体"/>
          <w:b/>
          <w:sz w:val="24"/>
          <w:szCs w:val="24"/>
        </w:rPr>
        <w:t>一、调剂原则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1.考生初试成绩符合第一志愿报考专业全国A区初试成绩基本要求。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2.符合教育部和学校关于研究生招生和调剂工作规定的已有规定。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3.一志愿报考的学校应为国家较高水平大学或科研院所。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4.一志愿报考的专业必须是专业代码</w:t>
      </w:r>
      <w:bookmarkStart w:id="0" w:name="_GoBack"/>
      <w:bookmarkEnd w:id="0"/>
      <w:r>
        <w:rPr>
          <w:rFonts w:hint="eastAsia" w:ascii="宋体" w:hAnsi="宋体" w:eastAsia="宋体" w:cs="宋体"/>
          <w:sz w:val="24"/>
          <w:szCs w:val="24"/>
          <w:lang w:val="en-US" w:eastAsia="zh-CN"/>
        </w:rPr>
        <w:t>为0302开头的专业。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sz w:val="24"/>
          <w:szCs w:val="24"/>
          <w:lang w:val="en-US" w:eastAsia="zh-CN"/>
        </w:rPr>
        <w:t>5.考生为较高水平院校全日制本科应（往）届毕业生。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6.调剂时参考学生学术水平，如发表专业论文、挑战杯省级以上奖励（排名前二）、参与教师科研项目等（附证明材料）。</w:t>
      </w:r>
    </w:p>
    <w:p/>
    <w:p>
      <w:pPr>
        <w:spacing w:line="380" w:lineRule="exact"/>
        <w:rPr>
          <w:rFonts w:hint="eastAsia" w:ascii="宋体" w:hAnsi="宋体" w:eastAsia="宋体"/>
          <w:b/>
          <w:sz w:val="24"/>
          <w:szCs w:val="24"/>
        </w:rPr>
      </w:pPr>
      <w:r>
        <w:rPr>
          <w:rFonts w:hint="eastAsia" w:ascii="宋体" w:hAnsi="宋体" w:eastAsia="宋体"/>
          <w:b/>
          <w:sz w:val="24"/>
          <w:szCs w:val="24"/>
        </w:rPr>
        <w:t>二、</w:t>
      </w:r>
      <w:r>
        <w:rPr>
          <w:rFonts w:hint="eastAsia" w:ascii="宋体" w:hAnsi="宋体" w:eastAsia="宋体"/>
          <w:b/>
          <w:sz w:val="24"/>
          <w:szCs w:val="24"/>
          <w:lang w:eastAsia="zh-CN"/>
        </w:rPr>
        <w:t>调剂</w:t>
      </w:r>
      <w:r>
        <w:rPr>
          <w:rFonts w:hint="eastAsia" w:ascii="宋体" w:hAnsi="宋体" w:eastAsia="宋体"/>
          <w:b/>
          <w:sz w:val="24"/>
          <w:szCs w:val="24"/>
        </w:rPr>
        <w:t>名额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中外政治制度、中共党史、国际政治三专业有少量调剂名额，按照1:2的比例进行调剂，择优录取。</w:t>
      </w:r>
    </w:p>
    <w:p>
      <w:pPr>
        <w:spacing w:line="380" w:lineRule="exact"/>
        <w:rPr>
          <w:rFonts w:hint="eastAsia" w:ascii="宋体" w:hAnsi="宋体" w:eastAsia="宋体"/>
          <w:b/>
          <w:sz w:val="24"/>
          <w:szCs w:val="24"/>
        </w:rPr>
      </w:pPr>
      <w:r>
        <w:rPr>
          <w:rFonts w:hint="eastAsia" w:ascii="宋体" w:hAnsi="宋体" w:eastAsia="宋体"/>
          <w:b/>
          <w:sz w:val="24"/>
          <w:szCs w:val="24"/>
        </w:rPr>
        <w:t>三、调剂流程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1.在教育部调剂系统开通后，事先填报了调剂意向的考生，请在第一时间将调剂意向转为调剂志愿。之前没有填报调剂意向的考生无须再填报调剂意向，直接登录“中国研究生招生信息网”（网址：</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"http://yz.chsi.com.cn/"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http://yz.chsi.com.cn/</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"http://yz.chsi.cn"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http://yz.chsi.cn</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）填报调剂志愿。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我校将依据考生初试成绩、第一志愿报考专业、考生调剂意愿、考生本科条件、考生学术水平等综合考虑并择优遴选确定调剂生源复试名单，再通过网上调剂系统对考生发出复试通知。考生在系统中点击接受复试通知后，参加学校复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3.考生如在填报志愿24小时后没有收到复试通知，请另行填报其他学校。24小时内，不接受考生解锁调剂志愿的请求。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4.经复试被我校拟录取的考生，将通过教育部网上调剂系统发出待录取通知，考生在规定时间内接受则为有效，逾期不接受视为自动放弃录取资格。体检（二甲以上医院）不合格的考生，将取消录取资格。</w:t>
      </w:r>
    </w:p>
    <w:p>
      <w:pPr>
        <w:spacing w:line="380" w:lineRule="exact"/>
        <w:rPr>
          <w:rFonts w:hint="eastAsia" w:ascii="宋体" w:hAnsi="宋体" w:eastAsia="宋体"/>
          <w:b/>
          <w:sz w:val="24"/>
          <w:szCs w:val="24"/>
          <w:lang w:val="en-US" w:eastAsia="zh-CN"/>
        </w:rPr>
      </w:pPr>
      <w:r>
        <w:rPr>
          <w:rFonts w:hint="eastAsia" w:ascii="宋体" w:hAnsi="宋体" w:eastAsia="宋体"/>
          <w:b/>
          <w:sz w:val="24"/>
          <w:szCs w:val="24"/>
          <w:lang w:val="en-US" w:eastAsia="zh-CN"/>
        </w:rPr>
        <w:t>四、复试时间和方式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时间：5月23日下午14:00开始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式：复试形式均采取网络远程复试方式。原则上网络远程复试平台使用学信网开发的《研招远程面试系统》（教育部推荐）；同时使用腾讯会议应用软件作为辅助或应急备用远程复试平台，以保证复试过程的顺利、平稳。设备要求：电脑1台，手机1部，无线/有线网络，及能配置双机位监控的相对安静封闭的场地等。</w:t>
      </w:r>
    </w:p>
    <w:p/>
    <w:p>
      <w:pPr>
        <w:spacing w:line="380" w:lineRule="exact"/>
        <w:rPr>
          <w:rFonts w:hint="eastAsia" w:ascii="宋体" w:hAnsi="宋体" w:eastAsia="宋体"/>
          <w:b/>
          <w:sz w:val="24"/>
          <w:szCs w:val="24"/>
          <w:lang w:val="en-US" w:eastAsia="zh-CN"/>
        </w:rPr>
      </w:pPr>
      <w:r>
        <w:rPr>
          <w:rFonts w:hint="eastAsia" w:ascii="宋体" w:hAnsi="宋体" w:eastAsia="宋体"/>
          <w:b/>
          <w:sz w:val="24"/>
          <w:szCs w:val="24"/>
          <w:lang w:val="en-US" w:eastAsia="zh-CN"/>
        </w:rPr>
        <w:t>五、调剂复试内容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各调剂专业调剂复试科目和书目详见当年招生简章所列。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各调剂专业同等学力加试科目和书目详见当年招生简章所列。</w:t>
      </w:r>
    </w:p>
    <w:p/>
    <w:p>
      <w:pPr>
        <w:spacing w:line="380" w:lineRule="exact"/>
        <w:rPr>
          <w:rFonts w:hint="eastAsia" w:ascii="宋体" w:hAnsi="宋体" w:eastAsia="宋体"/>
          <w:b/>
          <w:sz w:val="24"/>
          <w:szCs w:val="24"/>
          <w:lang w:val="en-US" w:eastAsia="zh-CN"/>
        </w:rPr>
      </w:pPr>
      <w:r>
        <w:rPr>
          <w:rFonts w:hint="eastAsia" w:ascii="宋体" w:hAnsi="宋体" w:eastAsia="宋体"/>
          <w:b/>
          <w:sz w:val="24"/>
          <w:szCs w:val="24"/>
          <w:lang w:val="en-US" w:eastAsia="zh-CN"/>
        </w:rPr>
        <w:t>六、成绩计算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复试成绩总分为250分。其中，专业课笔试满分为100分；专业综合面试满分为100分；外国语听力与口语测试满分为50分（由外国语学院组织）。专业课笔试、专业素质综合面试及格分均为60分，外国语听力与口语测试及格分为30分。任一科目不及格者不予录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同等学力考生除完成外国语听说能力测试、综合素质和专业基础面试外，还须参加同等学力加试，加试方式以面试小组现场提问作答的形式完成。同等学力的加试业务课成绩，只设合格线（60分），不及格者不予录取，不计入复试总成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3.复试总成绩和加试成绩合格者，将复试总成绩和初试成绩按权重计算后相加，得出考生入学考试总成绩。入学考试总成绩计算公式为：（初试分数/初试总分值）*50+（复试总分/250）*50。</w:t>
      </w:r>
    </w:p>
    <w:p/>
    <w:p>
      <w:pPr>
        <w:spacing w:line="380" w:lineRule="exact"/>
        <w:rPr>
          <w:rFonts w:hint="eastAsia" w:ascii="宋体" w:hAnsi="宋体" w:eastAsia="宋体"/>
          <w:b/>
          <w:sz w:val="24"/>
          <w:szCs w:val="24"/>
          <w:lang w:val="en-US" w:eastAsia="zh-CN"/>
        </w:rPr>
      </w:pPr>
      <w:r>
        <w:rPr>
          <w:rFonts w:hint="eastAsia" w:ascii="宋体" w:hAnsi="宋体" w:eastAsia="宋体"/>
          <w:b/>
          <w:sz w:val="24"/>
          <w:szCs w:val="24"/>
          <w:lang w:val="en-US" w:eastAsia="zh-CN"/>
        </w:rPr>
        <w:t>七、录取原则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录取时按考生入学考试总成绩排序，按本专业的剩余指标依次录取。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复试结果及总成绩排序由学院及时张榜公布。学院根据招生计划、复试录取细则以及考生的思想政治表现和身体健康状况等确定拟录取名单。</w:t>
      </w:r>
    </w:p>
    <w:p/>
    <w:p>
      <w:pPr>
        <w:spacing w:line="380" w:lineRule="exact"/>
        <w:rPr>
          <w:rFonts w:hint="eastAsia" w:ascii="宋体" w:hAnsi="宋体" w:eastAsia="宋体"/>
          <w:b/>
          <w:sz w:val="24"/>
          <w:szCs w:val="24"/>
          <w:lang w:val="en-US" w:eastAsia="zh-CN"/>
        </w:rPr>
      </w:pPr>
      <w:r>
        <w:rPr>
          <w:rFonts w:hint="eastAsia" w:ascii="宋体" w:hAnsi="宋体" w:eastAsia="宋体"/>
          <w:b/>
          <w:sz w:val="24"/>
          <w:szCs w:val="24"/>
          <w:lang w:val="en-US" w:eastAsia="zh-CN"/>
        </w:rPr>
        <w:t>八、监督和公开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1.研究生招生工作领导小组负责对调剂复试工作过程进行监督，对调剂复试过程的公平、公正和复试结果拥有解释权，并及时答复考生提出的质疑。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2.实行全程监督制度。学院纪检人员对复试工作进行全面、有效监督，提供考生咨询、申诉、监督渠道的畅通。监督电话：0791-83949442。</w:t>
      </w:r>
    </w:p>
    <w:p/>
    <w:p/>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南昌大学公共管理学院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2020年5月18日</w:t>
      </w:r>
    </w:p>
    <w:sectPr>
      <w:pgSz w:w="11906" w:h="16838"/>
      <w:pgMar w:top="1701" w:right="1304" w:bottom="1418" w:left="1304"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AE6"/>
    <w:rsid w:val="00003AE6"/>
    <w:rsid w:val="000964C1"/>
    <w:rsid w:val="00110F2D"/>
    <w:rsid w:val="00165C26"/>
    <w:rsid w:val="00176617"/>
    <w:rsid w:val="00187010"/>
    <w:rsid w:val="00187DD9"/>
    <w:rsid w:val="001D21EF"/>
    <w:rsid w:val="00203A5D"/>
    <w:rsid w:val="002C0BBA"/>
    <w:rsid w:val="00364CB5"/>
    <w:rsid w:val="00395C16"/>
    <w:rsid w:val="003F0109"/>
    <w:rsid w:val="00400910"/>
    <w:rsid w:val="00430EA4"/>
    <w:rsid w:val="004C4D15"/>
    <w:rsid w:val="00532FEF"/>
    <w:rsid w:val="005347C5"/>
    <w:rsid w:val="00553A6E"/>
    <w:rsid w:val="005E043D"/>
    <w:rsid w:val="006E37FA"/>
    <w:rsid w:val="007545D8"/>
    <w:rsid w:val="00892A3B"/>
    <w:rsid w:val="00914977"/>
    <w:rsid w:val="00973CC6"/>
    <w:rsid w:val="00A3639E"/>
    <w:rsid w:val="00AC12E2"/>
    <w:rsid w:val="00AC166E"/>
    <w:rsid w:val="00C06FF5"/>
    <w:rsid w:val="00C35CB3"/>
    <w:rsid w:val="00C35FA4"/>
    <w:rsid w:val="00CB4080"/>
    <w:rsid w:val="00CF4A41"/>
    <w:rsid w:val="00D2054A"/>
    <w:rsid w:val="00DB11E5"/>
    <w:rsid w:val="00DC6EC1"/>
    <w:rsid w:val="00FA360A"/>
    <w:rsid w:val="0AB7268B"/>
    <w:rsid w:val="0EF33ED6"/>
    <w:rsid w:val="16774790"/>
    <w:rsid w:val="1BE90F3C"/>
    <w:rsid w:val="238D0310"/>
    <w:rsid w:val="330F74D1"/>
    <w:rsid w:val="43487BCC"/>
    <w:rsid w:val="50E859CA"/>
    <w:rsid w:val="6284517F"/>
    <w:rsid w:val="72526CBF"/>
    <w:rsid w:val="7F383D72"/>
    <w:rsid w:val="7FFB4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qFormat/>
    <w:uiPriority w:val="99"/>
    <w:rPr>
      <w:color w:val="0563C1" w:themeColor="hyperlink"/>
      <w:u w:val="single"/>
      <w14:textFill>
        <w14:solidFill>
          <w14:schemeClr w14:val="hlink"/>
        </w14:solidFill>
      </w14:textFill>
    </w:rPr>
  </w:style>
  <w:style w:type="paragraph" w:customStyle="1" w:styleId="5">
    <w:name w:val="Default"/>
    <w:qFormat/>
    <w:uiPriority w:val="0"/>
    <w:pPr>
      <w:widowControl w:val="0"/>
      <w:autoSpaceDE w:val="0"/>
      <w:autoSpaceDN w:val="0"/>
      <w:adjustRightInd w:val="0"/>
      <w:spacing w:after="0" w:line="240" w:lineRule="auto"/>
    </w:pPr>
    <w:rPr>
      <w:rFonts w:ascii="仿宋" w:eastAsia="仿宋" w:cs="仿宋" w:hAnsiTheme="minorHAnsi"/>
      <w:color w:val="000000"/>
      <w:sz w:val="24"/>
      <w:szCs w:val="24"/>
      <w:lang w:val="en-US" w:eastAsia="zh-CN" w:bidi="ar-SA"/>
    </w:rPr>
  </w:style>
  <w:style w:type="character" w:customStyle="1" w:styleId="6">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244</Words>
  <Characters>1397</Characters>
  <Lines>11</Lines>
  <Paragraphs>3</Paragraphs>
  <TotalTime>23</TotalTime>
  <ScaleCrop>false</ScaleCrop>
  <LinksUpToDate>false</LinksUpToDate>
  <CharactersWithSpaces>1638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2020-05-02T16:29:00Z</dcterms:created>
  <dc:creator>China</dc:creator>
  <cp:lastModifiedBy>文子</cp:lastModifiedBy>
  <cp:lastPrinted>2020-05-19T02:23:00Z</cp:lastPrinted>
  <dcterms:modified xsi:type="dcterms:W3CDTF">2020-05-19T23:56:10Z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