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14AA" w14:textId="3962E9BC" w:rsidR="004C63A1" w:rsidRPr="009A6421" w:rsidRDefault="009A6421" w:rsidP="009A6421">
      <w:pPr>
        <w:pStyle w:val="1"/>
        <w:spacing w:line="312" w:lineRule="auto"/>
        <w:jc w:val="center"/>
        <w:rPr>
          <w:rFonts w:ascii="Times New Roman" w:eastAsia="&quot;Hiragino Sans GB&quot;,冬青黑简体中文,sans" w:hAnsi="Times New Roman" w:cs="Times New Roman"/>
          <w:color w:val="000000" w:themeColor="text1"/>
          <w:sz w:val="40"/>
          <w:szCs w:val="40"/>
        </w:rPr>
      </w:pPr>
      <w:r w:rsidRPr="009A6421">
        <w:rPr>
          <w:rFonts w:ascii="Times New Roman" w:eastAsia="&quot;Hiragino Sans GB&quot;,冬青黑简体中文,sans" w:hAnsi="Times New Roman" w:cs="Times New Roman" w:hint="eastAsia"/>
          <w:color w:val="000000" w:themeColor="text1"/>
          <w:sz w:val="40"/>
          <w:szCs w:val="40"/>
        </w:rPr>
        <w:t>硕士研究生网络远程笔试流程（考生版）</w:t>
      </w:r>
    </w:p>
    <w:p w14:paraId="155171D6" w14:textId="77777777" w:rsidR="004C63A1" w:rsidRDefault="007523D1">
      <w:pPr>
        <w:pStyle w:val="2"/>
        <w:spacing w:before="0" w:after="0" w:line="312" w:lineRule="auto"/>
        <w:ind w:firstLineChars="200" w:firstLine="560"/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  <w:t>一、考生材料准备</w:t>
      </w:r>
    </w:p>
    <w:p w14:paraId="7088DB6E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身份证原件</w:t>
      </w:r>
    </w:p>
    <w:p w14:paraId="4D57101C" w14:textId="3C5FA8D0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2.</w:t>
      </w:r>
      <w:r w:rsidR="00B512A9" w:rsidRPr="00B512A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初试准考证（中国研究生招生信息网下载）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；</w:t>
      </w:r>
    </w:p>
    <w:p w14:paraId="2011D379" w14:textId="5B775BB3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 w:rsidR="000A689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附件</w:t>
      </w:r>
      <w:r w:rsidR="000A689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0A689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诚信复试承诺书</w:t>
      </w:r>
      <w:r w:rsidR="00B3761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（提前下载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打印</w:t>
      </w:r>
      <w:r w:rsidR="00B512A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两份</w:t>
      </w:r>
      <w:r w:rsidR="00B3761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；</w:t>
      </w:r>
    </w:p>
    <w:p w14:paraId="66EA7F81" w14:textId="659BA8D2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4.</w:t>
      </w:r>
      <w:r w:rsidR="00B512A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附件</w:t>
      </w:r>
      <w:r w:rsidR="000A689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B512A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：</w:t>
      </w:r>
      <w:r w:rsidR="00B3761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答题</w:t>
      </w:r>
      <w:r w:rsidR="00B3761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纸</w:t>
      </w:r>
      <w:r w:rsidR="00B512A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（提前下载</w:t>
      </w:r>
      <w:r w:rsidR="00B512A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打印</w:t>
      </w:r>
      <w:r w:rsidR="005B446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三张</w:t>
      </w:r>
      <w:bookmarkStart w:id="0" w:name="_GoBack"/>
      <w:bookmarkEnd w:id="0"/>
      <w:r w:rsidR="00B512A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 w:rsidR="00B512A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，黑色钢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笔</w:t>
      </w:r>
      <w:r w:rsidR="00B512A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或</w:t>
      </w:r>
      <w:r w:rsidR="00B512A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墨水笔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等必要文具。</w:t>
      </w:r>
    </w:p>
    <w:p w14:paraId="4D2A5AB1" w14:textId="77777777" w:rsidR="00D61935" w:rsidRDefault="00D61935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AD222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5.</w:t>
      </w:r>
      <w:r w:rsidRPr="00AD222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提交</w:t>
      </w:r>
      <w:proofErr w:type="gramStart"/>
      <w:r w:rsidRPr="00AD222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本人微</w:t>
      </w:r>
      <w:proofErr w:type="gramEnd"/>
      <w:r w:rsidRPr="00AD222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信号</w:t>
      </w:r>
      <w:r w:rsidR="0011571F" w:rsidRPr="00AD222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等联系信息</w:t>
      </w:r>
      <w:r w:rsidRPr="00AD222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，提交链接如下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：</w:t>
      </w:r>
    </w:p>
    <w:p w14:paraId="6CE6288A" w14:textId="3E04F4B2" w:rsidR="00D61935" w:rsidRPr="00AD2220" w:rsidRDefault="00003399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FF"/>
          <w:sz w:val="28"/>
          <w:szCs w:val="28"/>
        </w:rPr>
      </w:pPr>
      <w:r w:rsidRPr="00AD2220">
        <w:rPr>
          <w:rFonts w:ascii="Times New Roman" w:eastAsia="仿宋_GB2312" w:hAnsi="Times New Roman" w:cs="Times New Roman"/>
          <w:sz w:val="28"/>
          <w:szCs w:val="28"/>
        </w:rPr>
        <w:t>https://www.wjx.cn/jq/78780365.aspx</w:t>
      </w:r>
    </w:p>
    <w:p w14:paraId="54AE3A15" w14:textId="77777777" w:rsidR="000A689A" w:rsidRDefault="000A689A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FF"/>
          <w:sz w:val="28"/>
          <w:szCs w:val="28"/>
          <w:u w:val="single"/>
        </w:rPr>
      </w:pPr>
    </w:p>
    <w:p w14:paraId="3AF70C86" w14:textId="77777777" w:rsidR="009A0E53" w:rsidRDefault="009A0E53">
      <w:pPr>
        <w:snapToGrid w:val="0"/>
        <w:spacing w:line="312" w:lineRule="auto"/>
        <w:ind w:firstLineChars="200" w:firstLine="480"/>
        <w:jc w:val="left"/>
        <w:rPr>
          <w:rFonts w:ascii="Times New Roman" w:eastAsia="仿宋_GB2312" w:hAnsi="Times New Roman" w:cs="Times New Roman"/>
          <w:color w:val="FF0000"/>
          <w:sz w:val="24"/>
          <w:szCs w:val="24"/>
        </w:rPr>
      </w:pPr>
      <w:r w:rsidRPr="00AF6ED6">
        <w:rPr>
          <w:rFonts w:ascii="Times New Roman" w:eastAsia="仿宋_GB2312" w:hAnsi="Times New Roman" w:cs="Times New Roman" w:hint="eastAsia"/>
          <w:color w:val="FF0000"/>
          <w:sz w:val="24"/>
          <w:szCs w:val="24"/>
        </w:rPr>
        <w:t>备注：此项信息采集将影响到考试过程的设备</w:t>
      </w:r>
      <w:r w:rsidR="003E28A6">
        <w:rPr>
          <w:rFonts w:ascii="Times New Roman" w:eastAsia="仿宋_GB2312" w:hAnsi="Times New Roman" w:cs="Times New Roman" w:hint="eastAsia"/>
          <w:color w:val="FF0000"/>
          <w:sz w:val="24"/>
          <w:szCs w:val="24"/>
        </w:rPr>
        <w:t>连接</w:t>
      </w:r>
      <w:r w:rsidRPr="00AF6ED6">
        <w:rPr>
          <w:rFonts w:ascii="Times New Roman" w:eastAsia="仿宋_GB2312" w:hAnsi="Times New Roman" w:cs="Times New Roman" w:hint="eastAsia"/>
          <w:color w:val="FF0000"/>
          <w:sz w:val="24"/>
          <w:szCs w:val="24"/>
        </w:rPr>
        <w:t>，请考生务必准确提交。</w:t>
      </w:r>
    </w:p>
    <w:p w14:paraId="32A842CD" w14:textId="77777777" w:rsidR="009A0E53" w:rsidRPr="00AF6ED6" w:rsidRDefault="009A0E53">
      <w:pPr>
        <w:snapToGrid w:val="0"/>
        <w:spacing w:line="312" w:lineRule="auto"/>
        <w:ind w:firstLineChars="200" w:firstLine="480"/>
        <w:jc w:val="left"/>
        <w:rPr>
          <w:rFonts w:ascii="Times New Roman" w:eastAsia="仿宋_GB2312" w:hAnsi="Times New Roman" w:cs="Times New Roman"/>
          <w:color w:val="FF0000"/>
          <w:sz w:val="24"/>
          <w:szCs w:val="24"/>
        </w:rPr>
      </w:pPr>
    </w:p>
    <w:p w14:paraId="7C178F4E" w14:textId="3516C5EE" w:rsidR="004C63A1" w:rsidRDefault="007523D1">
      <w:pPr>
        <w:pStyle w:val="2"/>
        <w:spacing w:before="0" w:after="0" w:line="312" w:lineRule="auto"/>
        <w:ind w:firstLineChars="200" w:firstLine="560"/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  <w:t>二、硬件</w:t>
      </w:r>
      <w:r w:rsidR="003E28A6">
        <w:rPr>
          <w:rFonts w:ascii="Times New Roman" w:eastAsia="黑体" w:hAnsi="Times New Roman" w:cs="Times New Roman" w:hint="eastAsia"/>
          <w:b w:val="0"/>
          <w:color w:val="000000" w:themeColor="text1"/>
          <w:sz w:val="28"/>
          <w:szCs w:val="28"/>
        </w:rPr>
        <w:t>设备</w:t>
      </w:r>
      <w:r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  <w:t>准备</w:t>
      </w:r>
    </w:p>
    <w:p w14:paraId="2EE1A590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设备</w:t>
      </w:r>
    </w:p>
    <w:p w14:paraId="21995377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考生需准备好两台可进行远程线上笔试的电子设备，如手机、</w:t>
      </w:r>
      <w:r w:rsidR="003E28A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笔记本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电脑等</w:t>
      </w:r>
      <w:r w:rsidR="003E28A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（台式</w:t>
      </w:r>
      <w:r w:rsidR="003E28A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电脑请提前准备外置摄像头</w:t>
      </w:r>
      <w:r w:rsidR="003E28A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，笔试过程采取双机设备同时进行，一台用于在线考试，一台用于视频监控。</w:t>
      </w:r>
    </w:p>
    <w:p w14:paraId="1223C105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主机位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电脑自带摄像头对准考生本人，另一部电脑或手机摄像头从考生后方成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45°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拍摄。要保证考生考试屏幕能清晰地被笔试专家组看到。双机位均需确保摄像头视角能看到考生工作的桌面和双手。</w:t>
      </w:r>
    </w:p>
    <w:p w14:paraId="00B0868E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）主机位（主镜头）要求：</w:t>
      </w:r>
    </w:p>
    <w:p w14:paraId="0F26AFBC" w14:textId="77777777" w:rsidR="004C63A1" w:rsidRDefault="007523D1">
      <w:pPr>
        <w:numPr>
          <w:ilvl w:val="0"/>
          <w:numId w:val="1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推荐采用电脑作为主机位</w:t>
      </w:r>
    </w:p>
    <w:p w14:paraId="5A3070F9" w14:textId="77777777" w:rsidR="004C63A1" w:rsidRDefault="007523D1">
      <w:pPr>
        <w:numPr>
          <w:ilvl w:val="0"/>
          <w:numId w:val="1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显示考生正面，拾取声音</w:t>
      </w:r>
    </w:p>
    <w:p w14:paraId="0F6AF636" w14:textId="77777777" w:rsidR="004C63A1" w:rsidRDefault="007523D1">
      <w:pPr>
        <w:numPr>
          <w:ilvl w:val="0"/>
          <w:numId w:val="1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需全程清晰显示考生面容以及双手</w:t>
      </w:r>
    </w:p>
    <w:p w14:paraId="15742713" w14:textId="77777777" w:rsidR="004C63A1" w:rsidRDefault="007523D1">
      <w:pPr>
        <w:numPr>
          <w:ilvl w:val="0"/>
          <w:numId w:val="1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笔试全程考生不得切换屏幕</w:t>
      </w:r>
    </w:p>
    <w:p w14:paraId="240BB2E2" w14:textId="77777777" w:rsidR="004C63A1" w:rsidRDefault="007523D1">
      <w:pPr>
        <w:numPr>
          <w:ilvl w:val="0"/>
          <w:numId w:val="1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可采用外接麦克风，建议佩戴有线耳麦，不能使用无线耳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lastRenderedPageBreak/>
        <w:t>机</w:t>
      </w:r>
    </w:p>
    <w:p w14:paraId="6FDA5DAB" w14:textId="77777777" w:rsidR="004C63A1" w:rsidRDefault="007523D1">
      <w:pPr>
        <w:numPr>
          <w:ilvl w:val="0"/>
          <w:numId w:val="1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不得遮盖耳朵</w:t>
      </w:r>
    </w:p>
    <w:p w14:paraId="27485399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）辅机位（辅镜头）</w:t>
      </w:r>
    </w:p>
    <w:p w14:paraId="1CBBCC68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在考生侧后方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1-2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米处设置，需全程清晰显示考生笔试环境和主镜头屏幕。</w:t>
      </w:r>
    </w:p>
    <w:p w14:paraId="6B9D719E" w14:textId="77777777" w:rsidR="004C63A1" w:rsidRDefault="004C63A1">
      <w:pPr>
        <w:numPr>
          <w:ilvl w:val="0"/>
          <w:numId w:val="2"/>
        </w:numPr>
        <w:snapToGrid w:val="0"/>
        <w:spacing w:line="312" w:lineRule="auto"/>
        <w:ind w:left="448" w:firstLineChars="200" w:firstLine="560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121CB150" w14:textId="77777777" w:rsidR="004C63A1" w:rsidRDefault="007523D1">
      <w:pPr>
        <w:snapToGrid w:val="0"/>
        <w:spacing w:line="312" w:lineRule="auto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环境</w:t>
      </w: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E47491C" wp14:editId="2FCC6661">
            <wp:extent cx="4048125" cy="3013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01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B07BA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考生准备好独立、安静、无人打扰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且网络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通信良好有保障的地方，笔试现场不能留存与考试有关的资料，笔试期间，其他人员不得进入笔试现场。</w:t>
      </w:r>
      <w:r w:rsidR="007C38A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如紧急联系号码由他人接听，</w:t>
      </w:r>
      <w:proofErr w:type="gramStart"/>
      <w:r w:rsidR="007C38A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请确保</w:t>
      </w:r>
      <w:proofErr w:type="gramEnd"/>
      <w:r w:rsidR="007C38A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接听人能及时与考生本人取得联系。</w:t>
      </w:r>
    </w:p>
    <w:p w14:paraId="14F45738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图像要求</w:t>
      </w:r>
    </w:p>
    <w:p w14:paraId="7CC2C181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考生笔试时正对摄像头保持坐姿端正。双手和头部完全呈现在笔试专家可见画面中。笔试时清空笔试环境内与笔试有关的书籍、物品、人员。</w:t>
      </w:r>
    </w:p>
    <w:p w14:paraId="56865A9D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注意事项</w:t>
      </w:r>
    </w:p>
    <w:p w14:paraId="7B4F1079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考生提前测试设备和网络。需保证设备电量充足，网络连接正常。设备调试完成后，关闭移动设备通话、录屏、外放音乐、闹钟等可能影响考试的应用程序。</w:t>
      </w:r>
    </w:p>
    <w:p w14:paraId="2337F130" w14:textId="77777777" w:rsidR="004C63A1" w:rsidRDefault="007523D1">
      <w:pPr>
        <w:pStyle w:val="2"/>
        <w:spacing w:before="0" w:after="0" w:line="312" w:lineRule="auto"/>
        <w:ind w:firstLineChars="200" w:firstLine="560"/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  <w:lastRenderedPageBreak/>
        <w:t>三、笔试软件准备</w:t>
      </w:r>
    </w:p>
    <w:p w14:paraId="342C8266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每名考生需注册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2 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个腾讯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会议账号。</w:t>
      </w:r>
    </w:p>
    <w:p w14:paraId="2A93533B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下载客户端</w:t>
      </w:r>
    </w:p>
    <w:p w14:paraId="70ECBF8B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windows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桌面客户端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https://meeting.tencent.com/download-win.html?from=1001&amp;fromSource=1</w:t>
      </w:r>
    </w:p>
    <w:p w14:paraId="457D31C7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MacOS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桌面客户端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hyperlink r:id="rId10">
        <w:r>
          <w:rPr>
            <w:rFonts w:ascii="Times New Roman" w:eastAsia="仿宋_GB2312" w:hAnsi="Times New Roman" w:cs="Times New Roman"/>
            <w:color w:val="000000" w:themeColor="text1"/>
            <w:sz w:val="28"/>
            <w:szCs w:val="28"/>
          </w:rPr>
          <w:t>https://meeting.tencent.com/download-mac.html?from=1001&amp;fromSource=1</w:t>
        </w:r>
      </w:hyperlink>
    </w:p>
    <w:p w14:paraId="6EEB89EA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）手机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APP</w:t>
      </w:r>
    </w:p>
    <w:tbl>
      <w:tblPr>
        <w:tblStyle w:val="a7"/>
        <w:tblW w:w="0" w:type="auto"/>
        <w:tblInd w:w="-30" w:type="dxa"/>
        <w:tblLook w:val="04A0" w:firstRow="1" w:lastRow="0" w:firstColumn="1" w:lastColumn="0" w:noHBand="0" w:noVBand="1"/>
      </w:tblPr>
      <w:tblGrid>
        <w:gridCol w:w="4125"/>
        <w:gridCol w:w="4140"/>
      </w:tblGrid>
      <w:tr w:rsidR="004C63A1" w14:paraId="493B166D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6C20E" w14:textId="77777777" w:rsidR="004C63A1" w:rsidRDefault="007523D1">
            <w:pPr>
              <w:snapToGrid w:val="0"/>
              <w:spacing w:line="312" w:lineRule="auto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安卓手机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APP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F6A3A" w14:textId="77777777" w:rsidR="004C63A1" w:rsidRDefault="007523D1">
            <w:pPr>
              <w:snapToGrid w:val="0"/>
              <w:spacing w:line="312" w:lineRule="auto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苹果手机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APP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4C63A1" w14:paraId="19514DE8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827E4" w14:textId="77777777" w:rsidR="004C63A1" w:rsidRDefault="007523D1">
            <w:pPr>
              <w:snapToGrid w:val="0"/>
              <w:spacing w:line="312" w:lineRule="auto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F805B59" wp14:editId="0A3D4372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3CEE" w14:textId="77777777" w:rsidR="004C63A1" w:rsidRDefault="007523D1">
            <w:pPr>
              <w:snapToGrid w:val="0"/>
              <w:spacing w:line="312" w:lineRule="auto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B512548" wp14:editId="23103631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66FC8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注册</w:t>
      </w:r>
    </w:p>
    <w:p w14:paraId="609B35D4" w14:textId="45B412FA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打开腾讯会议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注册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登陆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新用户注册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填写信息（</w:t>
      </w:r>
      <w:r w:rsidR="00396AC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其中</w:t>
      </w:r>
      <w:proofErr w:type="gramStart"/>
      <w:r w:rsidR="00396AC2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一个腾讯会</w:t>
      </w:r>
      <w:proofErr w:type="gramEnd"/>
      <w:r w:rsidR="00396AC2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议账号</w:t>
      </w:r>
      <w:r w:rsidR="00396AC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以</w:t>
      </w:r>
      <w:r w:rsidR="00396AC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上述采集之</w:t>
      </w:r>
      <w:r w:rsidR="00396AC2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绑定微信号的手机号码进行注册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注册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3D6CEE9E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FFBB32B" wp14:editId="36154965">
            <wp:extent cx="1635125" cy="2901315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0172" cy="290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9AD7A2F" wp14:editId="3F355CC1">
            <wp:extent cx="1625600" cy="29260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4801" cy="294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D341F5E" wp14:editId="53A44F62">
            <wp:extent cx="1485900" cy="303974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9175" cy="304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AECC2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登陆</w:t>
      </w:r>
    </w:p>
    <w:p w14:paraId="19297B49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注册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登陆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填写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手机号码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及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验证码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登陆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676B6AD2" w14:textId="77777777" w:rsidR="004C63A1" w:rsidRDefault="007523D1">
      <w:pPr>
        <w:pStyle w:val="2"/>
        <w:spacing w:before="0" w:after="0" w:line="312" w:lineRule="auto"/>
        <w:ind w:firstLineChars="200" w:firstLine="560"/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  <w:lastRenderedPageBreak/>
        <w:t>四、备考（考前准备及培训）</w:t>
      </w:r>
    </w:p>
    <w:p w14:paraId="1EEDE92F" w14:textId="2DCF7253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根据</w:t>
      </w:r>
      <w:r w:rsidR="007C38A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本指南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准备远程笔试条件，</w:t>
      </w:r>
      <w:r w:rsidR="00EE10E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将有</w:t>
      </w:r>
      <w:r w:rsidR="007C38A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工作</w:t>
      </w:r>
      <w:r w:rsidR="007C38A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人员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使用</w:t>
      </w:r>
      <w:proofErr w:type="gramStart"/>
      <w:r w:rsidR="00396AC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企业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微信添加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</w:t>
      </w:r>
      <w:r w:rsidR="007C38A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提供的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微信号。</w:t>
      </w:r>
    </w:p>
    <w:p w14:paraId="28178352" w14:textId="67AC1F30" w:rsidR="004C63A1" w:rsidRDefault="007523D1">
      <w:pPr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按照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的安排，进入备考线上会议室（请提前下好「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腾讯会议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」客户端）。按照指引提前修改入会昵称。</w:t>
      </w:r>
    </w:p>
    <w:p w14:paraId="2915B310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严格按照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的工作安排：</w:t>
      </w:r>
    </w:p>
    <w:p w14:paraId="40833139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不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私自修改自己的会议名称；</w:t>
      </w:r>
    </w:p>
    <w:p w14:paraId="04042B55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）由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统一修改参会人员的会议名称；</w:t>
      </w:r>
    </w:p>
    <w:p w14:paraId="2EFF0444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向考生审核确认身份，并进行考前教育及培训，宣讲笔试流程、规则及纪律要求。</w:t>
      </w:r>
    </w:p>
    <w:p w14:paraId="08537AE0" w14:textId="77777777" w:rsidR="004C63A1" w:rsidRDefault="007523D1">
      <w:pPr>
        <w:snapToGrid w:val="0"/>
        <w:spacing w:line="312" w:lineRule="auto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8654B7" wp14:editId="796CE2D1">
            <wp:extent cx="1600200" cy="288925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1642" cy="290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46732B" wp14:editId="66BD3394">
            <wp:extent cx="1731010" cy="31400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45199" cy="316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3709162" wp14:editId="1085FD33">
            <wp:extent cx="1800860" cy="3123565"/>
            <wp:effectExtent l="0" t="0" r="889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7720" cy="3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D9282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根据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指示试用视频会议系统及模拟笔试考试流程熟悉相关操作。</w:t>
      </w:r>
    </w:p>
    <w:p w14:paraId="090A425F" w14:textId="77777777" w:rsidR="004C63A1" w:rsidRDefault="007523D1">
      <w:pPr>
        <w:pStyle w:val="2"/>
        <w:spacing w:before="0" w:after="0" w:line="312" w:lineRule="auto"/>
        <w:ind w:firstLineChars="200" w:firstLine="560"/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  <w:t>五、候考</w:t>
      </w:r>
    </w:p>
    <w:p w14:paraId="69A0F261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开通会议室，通知考生进入，考生按通知要求进入线上会议室进行笔试（注意不可让其他人知道会议室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ID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或者密码）。</w:t>
      </w:r>
    </w:p>
    <w:p w14:paraId="5E7F5219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通过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获取网络考试会议的会议号与入会密码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加入会议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填写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会议号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您的名称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勾选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自动连接音频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加入会议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输入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入会密码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加入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勾选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入会时使用电脑音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lastRenderedPageBreak/>
        <w:t>频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使用电脑音频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557D6146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F4F4186" wp14:editId="1E91B422">
            <wp:extent cx="2266950" cy="19691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5840" cy="198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6B838F8" wp14:editId="746E59E8">
            <wp:extent cx="2571750" cy="18688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5909" cy="187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98C40" w14:textId="77777777" w:rsidR="004C63A1" w:rsidRDefault="004C63A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77565A93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听到指令后，点击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解除静音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开启视频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，进行视频会议</w:t>
      </w:r>
    </w:p>
    <w:p w14:paraId="46DDA5C0" w14:textId="77777777" w:rsidR="004C63A1" w:rsidRDefault="004C63A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402C8367" w14:textId="77777777" w:rsidR="004C63A1" w:rsidRDefault="007523D1">
      <w:pPr>
        <w:snapToGrid w:val="0"/>
        <w:spacing w:line="312" w:lineRule="auto"/>
        <w:ind w:firstLineChars="200" w:firstLine="560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87C14FD" wp14:editId="5B3E038D">
            <wp:extent cx="3952875" cy="26384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51B29A9" wp14:editId="2E1A38C0">
            <wp:extent cx="3952875" cy="26384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9D94B" w14:textId="77777777" w:rsidR="004C63A1" w:rsidRDefault="004C63A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22D1C1AE" w14:textId="77777777" w:rsidR="004C63A1" w:rsidRDefault="004C63A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63FFE2DC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考生严格按照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的工作安排：</w:t>
      </w:r>
    </w:p>
    <w:p w14:paraId="6AAF0A08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不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私自修改自己的会议名称；</w:t>
      </w:r>
    </w:p>
    <w:p w14:paraId="5820B543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）由笔试小组秘书统一修改参会人员的会议名称；</w:t>
      </w:r>
    </w:p>
    <w:p w14:paraId="79D6BBCE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）不使用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会议私聊功能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，不与其他考生私下讨论。</w:t>
      </w:r>
    </w:p>
    <w:p w14:paraId="3DEFC054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考生在身后一米左右架设手机或其他设备并登录该设备另外注册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的腾讯会议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账号并加入会议室（见步骤一）。该设备保持静音，并确保视频监控设备在笔试过程中不中断。</w:t>
      </w:r>
    </w:p>
    <w:p w14:paraId="31B21EF9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考生身份查验：考生将身份证原件、准考证放在人脸旁边，靠近视频镜头，由监考员依次安排对照报考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库信息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对考生进行人脸对照及人证对照，审核考生身份，笔试小组秘书进行视频对照的同时截图留存考生人证信息。</w:t>
      </w:r>
    </w:p>
    <w:p w14:paraId="195B02BD" w14:textId="08E2BF1C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监考员请考生现场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宣读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《中山大学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年硕士研究生入学考试考生诚信复试承诺书》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并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签名，考试后同时将承诺书电子版与</w:t>
      </w:r>
      <w:r w:rsidR="00A23C2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答题</w:t>
      </w:r>
      <w:proofErr w:type="gramStart"/>
      <w:r w:rsidR="00A23C2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纸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一起上传腾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讯问卷回收。</w:t>
      </w:r>
    </w:p>
    <w:p w14:paraId="5384BCB0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清空笔试环境内与笔试有关的书籍、物品、人员，准备笔试。</w:t>
      </w:r>
    </w:p>
    <w:p w14:paraId="26479656" w14:textId="77777777" w:rsidR="004C63A1" w:rsidRDefault="007523D1">
      <w:pPr>
        <w:pStyle w:val="2"/>
        <w:spacing w:before="0" w:after="0" w:line="312" w:lineRule="auto"/>
        <w:ind w:firstLineChars="200" w:firstLine="560"/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  <w:t>六、正式考核</w:t>
      </w:r>
    </w:p>
    <w:p w14:paraId="235F3863" w14:textId="5523B089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 w:rsidR="00AE778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接到开考指令后通过</w:t>
      </w:r>
      <w:r w:rsidR="00B3761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共享</w:t>
      </w:r>
      <w:r w:rsidR="00B3761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文件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投放试题。</w:t>
      </w:r>
    </w:p>
    <w:p w14:paraId="1702EAF6" w14:textId="5538574D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考生认真审题并在</w:t>
      </w:r>
      <w:r w:rsidR="00F61C8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答题纸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上现场作答；</w:t>
      </w:r>
    </w:p>
    <w:p w14:paraId="65FC8D4C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考试过程中考生不得转换考试界面，双手作答及头部均必须保持在画面中，全程不允许使用其他电子设备。视频监控设备不得中断，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复试因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网络故障中断，复试小组组长和秘书按突发情况预案处理；</w:t>
      </w:r>
    </w:p>
    <w:p w14:paraId="24C583B6" w14:textId="0E448323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笔试结束后，所有考生不得继续</w:t>
      </w:r>
      <w:r w:rsidRPr="009A642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作答。</w:t>
      </w:r>
      <w:r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根据</w:t>
      </w:r>
      <w:r w:rsidR="00AE778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监考员要求</w:t>
      </w:r>
      <w:r w:rsidR="0057190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依序</w:t>
      </w:r>
      <w:r w:rsidR="00AE778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举起</w:t>
      </w:r>
      <w:r w:rsidR="00AE7787" w:rsidRPr="009A642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 w:rsidR="00AE778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张答题纸，让监考员进行截图，</w:t>
      </w:r>
      <w:r w:rsidR="00AE7787" w:rsidRPr="009A642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然后</w:t>
      </w:r>
      <w:r w:rsidR="00AE778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根据</w:t>
      </w:r>
      <w:r w:rsidR="00AE7787" w:rsidRPr="009A642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监考员</w:t>
      </w:r>
      <w:r w:rsidRPr="009A642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发放</w:t>
      </w:r>
      <w:r w:rsidR="00AE778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的</w:t>
      </w:r>
      <w:r w:rsidRPr="009A642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腾讯问卷链接完善相关信息并完成答卷及承诺书拍照上传</w:t>
      </w:r>
      <w:r w:rsidR="00A23C22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="00593399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可使用辅机</w:t>
      </w:r>
      <w:proofErr w:type="gramStart"/>
      <w:r w:rsidR="00593399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位设备</w:t>
      </w:r>
      <w:proofErr w:type="gramEnd"/>
      <w:r w:rsidR="00593399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进行拍照，</w:t>
      </w:r>
      <w:r w:rsidR="00A23C22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无需对照片命名）</w:t>
      </w:r>
      <w:r w:rsidRPr="009A642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，上传完毕后点击【提交】完成考卷上交。</w:t>
      </w:r>
      <w:r w:rsidR="00791472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注意：每页答卷需要单独拍照，单独上传，</w:t>
      </w:r>
      <w:r w:rsidR="00AE778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上传限定在</w:t>
      </w:r>
      <w:r w:rsidR="00AE778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考试结束后</w:t>
      </w:r>
      <w:r w:rsidR="00AE7787" w:rsidRPr="009A642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</w:t>
      </w:r>
      <w:r w:rsidR="00AE7787" w:rsidRPr="009A642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分钟后关闭。</w:t>
      </w:r>
    </w:p>
    <w:p w14:paraId="485AB48F" w14:textId="77777777" w:rsidR="004C63A1" w:rsidRDefault="007523D1">
      <w:pPr>
        <w:snapToGrid w:val="0"/>
        <w:spacing w:line="312" w:lineRule="auto"/>
        <w:ind w:leftChars="160" w:left="336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EFFD712" wp14:editId="77EAA5A7">
            <wp:extent cx="4467225" cy="28398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10756" cy="286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FE1E8E2" wp14:editId="18B011A0">
            <wp:extent cx="2162175" cy="40100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67261" cy="401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5A0F3C7" wp14:editId="7AB4EC29">
            <wp:extent cx="2286000" cy="405701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90406" cy="406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DAAD0" w14:textId="77777777" w:rsidR="004C63A1" w:rsidRDefault="004C63A1">
      <w:pPr>
        <w:snapToGrid w:val="0"/>
        <w:spacing w:line="312" w:lineRule="auto"/>
        <w:ind w:leftChars="160" w:left="336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1F1ED7BD" w14:textId="77777777" w:rsidR="004C63A1" w:rsidRDefault="007523D1">
      <w:pPr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监考员确认所有答卷回收完毕后，通知结束考试，考生点击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离开会议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”-&gt;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结束考试，不得与他人讨论笔试现场情况或泄露笔试题目。</w:t>
      </w:r>
    </w:p>
    <w:p w14:paraId="7D472FE5" w14:textId="77777777" w:rsidR="004C63A1" w:rsidRDefault="007523D1">
      <w:pPr>
        <w:snapToGrid w:val="0"/>
        <w:spacing w:line="312" w:lineRule="auto"/>
        <w:ind w:leftChars="160" w:left="336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9D4DD0E" wp14:editId="463114D0">
            <wp:extent cx="4438650" cy="29622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553E9" w14:textId="77777777" w:rsidR="004C63A1" w:rsidRDefault="007523D1">
      <w:pPr>
        <w:pStyle w:val="2"/>
        <w:spacing w:before="0" w:after="0" w:line="312" w:lineRule="auto"/>
        <w:ind w:firstLineChars="200" w:firstLine="560"/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  <w:t>七、复试期间突发情况预案</w:t>
      </w:r>
    </w:p>
    <w:p w14:paraId="7A70E4E3" w14:textId="77777777" w:rsidR="004C63A1" w:rsidRDefault="007523D1">
      <w:pPr>
        <w:numPr>
          <w:ilvl w:val="0"/>
          <w:numId w:val="3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因网络故障问题出现笔试过程中断，故障时间在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分钟以内，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待网络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恢复继续作答；如故障时间超过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分钟，由监考员现场拨通考生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微信视频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、电话，确认考生是否能继续作答，如能，更换试题继续笔试；如电话等通信设备也无法接通，请考生退场，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待网络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通信恢复后，重新更换题目笔试。</w:t>
      </w:r>
    </w:p>
    <w:p w14:paraId="5809D119" w14:textId="77777777" w:rsidR="004C63A1" w:rsidRDefault="007523D1">
      <w:pPr>
        <w:numPr>
          <w:ilvl w:val="0"/>
          <w:numId w:val="3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因考生身体突发问题导致笔试过程中断，请考生退场，由监考员跟进考生情况，待考生身体情况恢复后，重新更换题目笔试。</w:t>
      </w:r>
    </w:p>
    <w:p w14:paraId="0BA79702" w14:textId="77777777" w:rsidR="004C63A1" w:rsidRDefault="007523D1">
      <w:pPr>
        <w:numPr>
          <w:ilvl w:val="0"/>
          <w:numId w:val="3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笔试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过程中发现考生作弊，由监考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员记录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作弊情况，请考生退出考场，并保留视频录像备查，后续按作弊程序处理。</w:t>
      </w:r>
    </w:p>
    <w:p w14:paraId="3758E2EC" w14:textId="77777777" w:rsidR="004C63A1" w:rsidRDefault="007523D1">
      <w:pPr>
        <w:numPr>
          <w:ilvl w:val="0"/>
          <w:numId w:val="3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考生不得迟到，没有进入考场的考生成绩按零分计算。</w:t>
      </w:r>
    </w:p>
    <w:p w14:paraId="68063E3D" w14:textId="77777777" w:rsidR="004C63A1" w:rsidRDefault="007523D1">
      <w:pPr>
        <w:numPr>
          <w:ilvl w:val="0"/>
          <w:numId w:val="3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考生在笔试过程中必须开启摄像头并且全程监控的，如果发现中途离场，成绩按零分计算。</w:t>
      </w:r>
    </w:p>
    <w:p w14:paraId="528EA770" w14:textId="77777777" w:rsidR="004C63A1" w:rsidRDefault="007523D1">
      <w:pPr>
        <w:pStyle w:val="2"/>
        <w:spacing w:before="0" w:after="0" w:line="312" w:lineRule="auto"/>
        <w:ind w:firstLineChars="200" w:firstLine="560"/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 w:val="0"/>
          <w:color w:val="000000" w:themeColor="text1"/>
          <w:sz w:val="28"/>
          <w:szCs w:val="28"/>
        </w:rPr>
        <w:t>八、笔试纪律要求</w:t>
      </w:r>
    </w:p>
    <w:p w14:paraId="45BA6880" w14:textId="77777777" w:rsidR="004C63A1" w:rsidRDefault="007523D1">
      <w:pPr>
        <w:numPr>
          <w:ilvl w:val="0"/>
          <w:numId w:val="4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笔试期间，考生不得会客、打电话、离场，不做与笔试无关的事情。</w:t>
      </w:r>
    </w:p>
    <w:p w14:paraId="1B47D729" w14:textId="77777777" w:rsidR="004C63A1" w:rsidRDefault="007523D1">
      <w:pPr>
        <w:numPr>
          <w:ilvl w:val="0"/>
          <w:numId w:val="4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考生应当自觉服从</w:t>
      </w:r>
      <w:r w:rsidR="00A406C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 w:rsidR="00A406C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及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工作人员管理及检查，不得以任何理由妨碍</w:t>
      </w:r>
      <w:r w:rsidR="00A406C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监考员</w:t>
      </w:r>
      <w:r w:rsidR="00A406C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及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工作人员履行职责，不得扰乱笔试现场及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lastRenderedPageBreak/>
        <w:t>其他相关会场的秩序。</w:t>
      </w:r>
    </w:p>
    <w:p w14:paraId="2E15FF83" w14:textId="7567830B" w:rsidR="004C63A1" w:rsidRDefault="007523D1">
      <w:pPr>
        <w:numPr>
          <w:ilvl w:val="0"/>
          <w:numId w:val="4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考生只准携带必要的</w:t>
      </w:r>
      <w:r w:rsidR="00F61C8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答题纸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、笔等文具，不携带任何书籍书刊、报纸、图片、相关文字或电子资料；考生不能对笔试现场及过程进行录音录像；考试过程中考生不得转换考试界面，视频监控设备不得中断；考后不向他人透露考试题目及考试现场情况。</w:t>
      </w:r>
    </w:p>
    <w:p w14:paraId="1CF8003C" w14:textId="77777777" w:rsidR="004C63A1" w:rsidRDefault="007523D1">
      <w:pPr>
        <w:numPr>
          <w:ilvl w:val="0"/>
          <w:numId w:val="4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监考员开考指令发出后，考生方可开始答题，考试结束，考生应当立即停止答题。</w:t>
      </w:r>
    </w:p>
    <w:p w14:paraId="712DC7C0" w14:textId="77777777" w:rsidR="004C63A1" w:rsidRDefault="007523D1">
      <w:pPr>
        <w:numPr>
          <w:ilvl w:val="0"/>
          <w:numId w:val="4"/>
        </w:numPr>
        <w:snapToGrid w:val="0"/>
        <w:spacing w:line="312" w:lineRule="auto"/>
        <w:ind w:left="448"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对在笔试过程中有违规违纪行为的考生，一经查实，按照国家教育考试违规处理办法、普通高等学校招生违规行为处理暂行规定，进行严肃处理，取消录取资格，记入考生诚信档案。</w:t>
      </w:r>
    </w:p>
    <w:p w14:paraId="0454F54F" w14:textId="77777777" w:rsidR="00791472" w:rsidRDefault="00791472" w:rsidP="00AF6ED6">
      <w:pPr>
        <w:snapToGrid w:val="0"/>
        <w:spacing w:line="312" w:lineRule="auto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4A53822F" w14:textId="77777777" w:rsidR="00791472" w:rsidRDefault="00791472" w:rsidP="00AF6ED6">
      <w:pPr>
        <w:snapToGrid w:val="0"/>
        <w:spacing w:line="312" w:lineRule="auto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044320A0" w14:textId="77777777" w:rsidR="00791472" w:rsidRDefault="00791472" w:rsidP="00AF6ED6">
      <w:pPr>
        <w:snapToGrid w:val="0"/>
        <w:spacing w:line="312" w:lineRule="auto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sectPr w:rsidR="00791472">
      <w:pgSz w:w="11906" w:h="16838"/>
      <w:pgMar w:top="1440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DDF17" w14:textId="77777777" w:rsidR="00DC566A" w:rsidRDefault="00DC566A" w:rsidP="00704A79">
      <w:r>
        <w:separator/>
      </w:r>
    </w:p>
  </w:endnote>
  <w:endnote w:type="continuationSeparator" w:id="0">
    <w:p w14:paraId="100393E9" w14:textId="77777777" w:rsidR="00DC566A" w:rsidRDefault="00DC566A" w:rsidP="0070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quot;Hiragino Sans GB&quot;,冬青黑简体中文,sans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B1F0B" w14:textId="77777777" w:rsidR="00DC566A" w:rsidRDefault="00DC566A" w:rsidP="00704A79">
      <w:r>
        <w:separator/>
      </w:r>
    </w:p>
  </w:footnote>
  <w:footnote w:type="continuationSeparator" w:id="0">
    <w:p w14:paraId="361A459E" w14:textId="77777777" w:rsidR="00DC566A" w:rsidRDefault="00DC566A" w:rsidP="0070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C3A0E"/>
    <w:multiLevelType w:val="multilevel"/>
    <w:tmpl w:val="3EDC3A0E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1" w15:restartNumberingAfterBreak="0">
    <w:nsid w:val="42101775"/>
    <w:multiLevelType w:val="multilevel"/>
    <w:tmpl w:val="42101775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Cambria" w:eastAsia="Cambria" w:hAnsi="Cambria" w:hint="default"/>
      </w:rPr>
    </w:lvl>
    <w:lvl w:ilvl="8">
      <w:numFmt w:val="decimal"/>
      <w:lvlText w:val=""/>
      <w:lvlJc w:val="left"/>
    </w:lvl>
  </w:abstractNum>
  <w:abstractNum w:abstractNumId="2" w15:restartNumberingAfterBreak="0">
    <w:nsid w:val="6C071447"/>
    <w:multiLevelType w:val="multilevel"/>
    <w:tmpl w:val="6C071447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Cambria" w:eastAsia="Cambria" w:hAnsi="Cambria" w:hint="default"/>
      </w:rPr>
    </w:lvl>
    <w:lvl w:ilvl="8">
      <w:numFmt w:val="decimal"/>
      <w:lvlText w:val=""/>
      <w:lvlJc w:val="left"/>
    </w:lvl>
  </w:abstractNum>
  <w:abstractNum w:abstractNumId="3" w15:restartNumberingAfterBreak="0">
    <w:nsid w:val="7A7F1E92"/>
    <w:multiLevelType w:val="multilevel"/>
    <w:tmpl w:val="7A7F1E92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Cambria" w:eastAsia="Cambria" w:hAnsi="Cambria" w:hint="default"/>
      </w:r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3399"/>
    <w:rsid w:val="000A689A"/>
    <w:rsid w:val="000C51B7"/>
    <w:rsid w:val="0011571F"/>
    <w:rsid w:val="00116995"/>
    <w:rsid w:val="001A26C4"/>
    <w:rsid w:val="001E557D"/>
    <w:rsid w:val="001F267A"/>
    <w:rsid w:val="00216EB9"/>
    <w:rsid w:val="00226CE8"/>
    <w:rsid w:val="00227681"/>
    <w:rsid w:val="00275032"/>
    <w:rsid w:val="00280D72"/>
    <w:rsid w:val="00396AC2"/>
    <w:rsid w:val="003E28A6"/>
    <w:rsid w:val="004742AB"/>
    <w:rsid w:val="004C63A1"/>
    <w:rsid w:val="00547C47"/>
    <w:rsid w:val="00571907"/>
    <w:rsid w:val="00593399"/>
    <w:rsid w:val="0059531B"/>
    <w:rsid w:val="005B446D"/>
    <w:rsid w:val="005D60EF"/>
    <w:rsid w:val="00606742"/>
    <w:rsid w:val="00616505"/>
    <w:rsid w:val="0062213C"/>
    <w:rsid w:val="00633F40"/>
    <w:rsid w:val="006549AD"/>
    <w:rsid w:val="00684D9C"/>
    <w:rsid w:val="00704A79"/>
    <w:rsid w:val="00747561"/>
    <w:rsid w:val="007523D1"/>
    <w:rsid w:val="00776709"/>
    <w:rsid w:val="00791472"/>
    <w:rsid w:val="00795F92"/>
    <w:rsid w:val="007C38A7"/>
    <w:rsid w:val="00862A7E"/>
    <w:rsid w:val="008B1325"/>
    <w:rsid w:val="009518A0"/>
    <w:rsid w:val="009711F1"/>
    <w:rsid w:val="009A0E53"/>
    <w:rsid w:val="009A6421"/>
    <w:rsid w:val="00A23C22"/>
    <w:rsid w:val="00A406C7"/>
    <w:rsid w:val="00A60633"/>
    <w:rsid w:val="00AD2220"/>
    <w:rsid w:val="00AE7787"/>
    <w:rsid w:val="00AF6ED6"/>
    <w:rsid w:val="00B04B8F"/>
    <w:rsid w:val="00B37617"/>
    <w:rsid w:val="00B512A9"/>
    <w:rsid w:val="00B713F0"/>
    <w:rsid w:val="00BA0C1A"/>
    <w:rsid w:val="00BF49AE"/>
    <w:rsid w:val="00BF625C"/>
    <w:rsid w:val="00C061CB"/>
    <w:rsid w:val="00C604EC"/>
    <w:rsid w:val="00CD6E95"/>
    <w:rsid w:val="00CE764F"/>
    <w:rsid w:val="00D55962"/>
    <w:rsid w:val="00D56382"/>
    <w:rsid w:val="00D61935"/>
    <w:rsid w:val="00D63A70"/>
    <w:rsid w:val="00DC566A"/>
    <w:rsid w:val="00E26251"/>
    <w:rsid w:val="00EA1EE8"/>
    <w:rsid w:val="00EE10E1"/>
    <w:rsid w:val="00F53662"/>
    <w:rsid w:val="00F61C8B"/>
    <w:rsid w:val="083D07F0"/>
    <w:rsid w:val="105E3B74"/>
    <w:rsid w:val="1C2C4424"/>
    <w:rsid w:val="1CD54CE6"/>
    <w:rsid w:val="1DEC38DC"/>
    <w:rsid w:val="30456175"/>
    <w:rsid w:val="34417E60"/>
    <w:rsid w:val="36772279"/>
    <w:rsid w:val="434067C1"/>
    <w:rsid w:val="568D20C3"/>
    <w:rsid w:val="65AA60B9"/>
    <w:rsid w:val="6EAF13B0"/>
    <w:rsid w:val="71061E72"/>
    <w:rsid w:val="7594760E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39403"/>
  <w15:docId w15:val="{FAC017F5-8A31-413D-9ECA-F822F560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512A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512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hyperlink" Target="https://meeting.tencent.com/download-mac.html?from=1001&amp;fromSource=1" TargetMode="External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857D1-73D7-4C6B-99AF-3549BF6F7BA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465</Words>
  <Characters>2654</Characters>
  <Application>Microsoft Office Word</Application>
  <DocSecurity>0</DocSecurity>
  <Lines>22</Lines>
  <Paragraphs>6</Paragraphs>
  <ScaleCrop>false</ScaleCrop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vz836</cp:lastModifiedBy>
  <cp:revision>7</cp:revision>
  <dcterms:created xsi:type="dcterms:W3CDTF">2020-05-23T08:52:00Z</dcterms:created>
  <dcterms:modified xsi:type="dcterms:W3CDTF">2020-05-25T01:04:00Z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