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24"/>
          <w:szCs w:val="24"/>
        </w:rPr>
      </w:pPr>
      <w:r>
        <w:rPr>
          <w:rFonts w:hint="eastAsia" w:ascii="仿宋" w:hAnsi="仿宋" w:eastAsia="仿宋" w:cs="仿宋"/>
          <w:sz w:val="32"/>
          <w:szCs w:val="32"/>
        </w:rPr>
        <w:t>集美大学</w:t>
      </w:r>
      <w:r>
        <w:rPr>
          <w:rFonts w:hint="eastAsia" w:ascii="仿宋" w:hAnsi="仿宋" w:eastAsia="仿宋" w:cs="仿宋"/>
          <w:sz w:val="32"/>
          <w:szCs w:val="32"/>
          <w:lang w:val="en-US" w:eastAsia="zh-CN"/>
        </w:rPr>
        <w:t>财经学院</w:t>
      </w:r>
      <w:r>
        <w:rPr>
          <w:rFonts w:hint="eastAsia" w:ascii="仿宋" w:hAnsi="仿宋" w:eastAsia="仿宋" w:cs="仿宋"/>
          <w:sz w:val="32"/>
          <w:szCs w:val="32"/>
        </w:rPr>
        <w:t>2021年硕士研究生招生复试方案</w:t>
      </w:r>
    </w:p>
    <w:p>
      <w:pPr>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根据《集美大学</w:t>
      </w:r>
      <w:r>
        <w:rPr>
          <w:rFonts w:hint="eastAsia" w:ascii="仿宋" w:hAnsi="仿宋" w:eastAsia="仿宋" w:cs="仿宋"/>
          <w:sz w:val="24"/>
          <w:szCs w:val="24"/>
          <w:lang w:val="en-US"/>
        </w:rPr>
        <w:t>2021</w:t>
      </w:r>
      <w:r>
        <w:rPr>
          <w:rFonts w:hint="eastAsia" w:ascii="仿宋" w:hAnsi="仿宋" w:eastAsia="仿宋" w:cs="仿宋"/>
          <w:sz w:val="24"/>
          <w:szCs w:val="24"/>
        </w:rPr>
        <w:t>年硕士研究生复试录取办法》（招生办</w:t>
      </w:r>
      <w:r>
        <w:rPr>
          <w:rFonts w:hint="eastAsia" w:ascii="仿宋" w:hAnsi="仿宋" w:eastAsia="仿宋" w:cs="仿宋"/>
          <w:sz w:val="24"/>
          <w:szCs w:val="24"/>
          <w:lang w:val="en-US"/>
        </w:rPr>
        <w:t>[2021]2</w:t>
      </w:r>
      <w:r>
        <w:rPr>
          <w:rFonts w:hint="eastAsia" w:ascii="仿宋" w:hAnsi="仿宋" w:eastAsia="仿宋" w:cs="仿宋"/>
          <w:sz w:val="24"/>
          <w:szCs w:val="24"/>
        </w:rPr>
        <w:t>号）有关文件精神，综合考虑当前疫情防控工作态势和我院实际情况，制定本办法。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一、复试原则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德智体美劳全面衡量，按知识、能力和素质全面考核，择优录取，确保质量。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二、复试资格审核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受新冠肺炎疫情影响，考生须根据自身实际情况将审查材料原件的扫描版通过“集美大学硕士研究生招生管理系统”上传（详见《集美大学</w:t>
      </w:r>
      <w:r>
        <w:rPr>
          <w:rFonts w:hint="eastAsia" w:ascii="仿宋" w:hAnsi="仿宋" w:eastAsia="仿宋" w:cs="仿宋"/>
          <w:sz w:val="24"/>
          <w:szCs w:val="24"/>
          <w:lang w:val="en-US"/>
        </w:rPr>
        <w:t>2021</w:t>
      </w:r>
      <w:r>
        <w:rPr>
          <w:rFonts w:hint="eastAsia" w:ascii="仿宋" w:hAnsi="仿宋" w:eastAsia="仿宋" w:cs="仿宋"/>
          <w:sz w:val="24"/>
          <w:szCs w:val="24"/>
        </w:rPr>
        <w:t>年硕士研究生复试考生须知》），审查内容包括：</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1.</w:t>
      </w:r>
      <w:r>
        <w:rPr>
          <w:rFonts w:hint="eastAsia" w:ascii="仿宋" w:hAnsi="仿宋" w:eastAsia="仿宋" w:cs="仿宋"/>
          <w:sz w:val="24"/>
          <w:szCs w:val="24"/>
        </w:rPr>
        <w:t>有效居民身份证（正反面）、初试准考证；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2.</w:t>
      </w:r>
      <w:r>
        <w:rPr>
          <w:rFonts w:hint="eastAsia" w:ascii="仿宋" w:hAnsi="仿宋" w:eastAsia="仿宋" w:cs="仿宋"/>
          <w:sz w:val="24"/>
          <w:szCs w:val="24"/>
        </w:rPr>
        <w:t>学历学位证明：①应届本科生提供</w:t>
      </w:r>
      <w:r>
        <w:rPr>
          <w:rFonts w:hint="eastAsia" w:ascii="仿宋" w:hAnsi="仿宋" w:eastAsia="仿宋" w:cs="仿宋"/>
          <w:sz w:val="24"/>
          <w:szCs w:val="24"/>
          <w:lang w:val="en-US"/>
        </w:rPr>
        <w:t>“</w:t>
      </w:r>
      <w:r>
        <w:rPr>
          <w:rFonts w:hint="eastAsia" w:ascii="仿宋" w:hAnsi="仿宋" w:eastAsia="仿宋" w:cs="仿宋"/>
          <w:sz w:val="24"/>
          <w:szCs w:val="24"/>
        </w:rPr>
        <w:t>教育部学籍在线验证报告</w:t>
      </w:r>
      <w:r>
        <w:rPr>
          <w:rFonts w:hint="eastAsia" w:ascii="仿宋" w:hAnsi="仿宋" w:eastAsia="仿宋" w:cs="仿宋"/>
          <w:sz w:val="24"/>
          <w:szCs w:val="24"/>
          <w:lang w:val="en-US"/>
        </w:rPr>
        <w:t>”</w:t>
      </w:r>
      <w:r>
        <w:rPr>
          <w:rFonts w:hint="eastAsia" w:ascii="仿宋" w:hAnsi="仿宋" w:eastAsia="仿宋" w:cs="仿宋"/>
          <w:sz w:val="24"/>
          <w:szCs w:val="24"/>
        </w:rPr>
        <w:t>和注册章齐全的学生证；②往届生提供</w:t>
      </w:r>
      <w:r>
        <w:rPr>
          <w:rFonts w:hint="eastAsia" w:ascii="仿宋" w:hAnsi="仿宋" w:eastAsia="仿宋" w:cs="仿宋"/>
          <w:sz w:val="24"/>
          <w:szCs w:val="24"/>
          <w:lang w:val="en-US"/>
        </w:rPr>
        <w:t>“</w:t>
      </w:r>
      <w:r>
        <w:rPr>
          <w:rFonts w:hint="eastAsia" w:ascii="仿宋" w:hAnsi="仿宋" w:eastAsia="仿宋" w:cs="仿宋"/>
          <w:sz w:val="24"/>
          <w:szCs w:val="24"/>
        </w:rPr>
        <w:t>教育部学历证书电子注册备案表（或学历认证报告）</w:t>
      </w:r>
      <w:r>
        <w:rPr>
          <w:rFonts w:hint="eastAsia" w:ascii="仿宋" w:hAnsi="仿宋" w:eastAsia="仿宋" w:cs="仿宋"/>
          <w:sz w:val="24"/>
          <w:szCs w:val="24"/>
          <w:lang w:val="en-US"/>
        </w:rPr>
        <w:t>”</w:t>
      </w:r>
      <w:r>
        <w:rPr>
          <w:rFonts w:hint="eastAsia" w:ascii="仿宋" w:hAnsi="仿宋" w:eastAsia="仿宋" w:cs="仿宋"/>
          <w:sz w:val="24"/>
          <w:szCs w:val="24"/>
        </w:rPr>
        <w:t>、毕业证书和学位证书；③在读自学考试和网络教育本科生，提供</w:t>
      </w:r>
      <w:r>
        <w:rPr>
          <w:rFonts w:hint="eastAsia" w:ascii="仿宋" w:hAnsi="仿宋" w:eastAsia="仿宋" w:cs="仿宋"/>
          <w:sz w:val="24"/>
          <w:szCs w:val="24"/>
          <w:lang w:val="en-US"/>
        </w:rPr>
        <w:t>2021</w:t>
      </w:r>
      <w:r>
        <w:rPr>
          <w:rFonts w:hint="eastAsia" w:ascii="仿宋" w:hAnsi="仿宋" w:eastAsia="仿宋" w:cs="仿宋"/>
          <w:sz w:val="24"/>
          <w:szCs w:val="24"/>
        </w:rPr>
        <w:t>年</w:t>
      </w:r>
      <w:r>
        <w:rPr>
          <w:rFonts w:hint="eastAsia" w:ascii="仿宋" w:hAnsi="仿宋" w:eastAsia="仿宋" w:cs="仿宋"/>
          <w:sz w:val="24"/>
          <w:szCs w:val="24"/>
          <w:lang w:val="en-US"/>
        </w:rPr>
        <w:t>9</w:t>
      </w:r>
      <w:r>
        <w:rPr>
          <w:rFonts w:hint="eastAsia" w:ascii="仿宋" w:hAnsi="仿宋" w:eastAsia="仿宋" w:cs="仿宋"/>
          <w:sz w:val="24"/>
          <w:szCs w:val="24"/>
        </w:rPr>
        <w:t>月</w:t>
      </w:r>
      <w:r>
        <w:rPr>
          <w:rFonts w:hint="eastAsia" w:ascii="仿宋" w:hAnsi="仿宋" w:eastAsia="仿宋" w:cs="仿宋"/>
          <w:sz w:val="24"/>
          <w:szCs w:val="24"/>
          <w:lang w:val="en-US"/>
        </w:rPr>
        <w:t>1</w:t>
      </w:r>
      <w:r>
        <w:rPr>
          <w:rFonts w:hint="eastAsia" w:ascii="仿宋" w:hAnsi="仿宋" w:eastAsia="仿宋" w:cs="仿宋"/>
          <w:sz w:val="24"/>
          <w:szCs w:val="24"/>
        </w:rPr>
        <w:t>日前可毕业的相关证明材料；④境外学历者，提供教育部留学服务中心学历认证报告；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3.</w:t>
      </w:r>
      <w:r>
        <w:rPr>
          <w:rFonts w:hint="eastAsia" w:ascii="仿宋" w:hAnsi="仿宋" w:eastAsia="仿宋" w:cs="仿宋"/>
          <w:sz w:val="24"/>
          <w:szCs w:val="24"/>
        </w:rPr>
        <w:t>考生情况调查表（可从校招生办公室网站下载，考生档案所在单位开具，应届毕业生由本科就读学院审查开具）；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《集美大学硕士研究生招生诚信复试承诺书》、《集美大学硕士研究生复试体检承诺书》（可从校招生办公室网站下载，考生本人亲笔签字）；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考生入学报到后学校将统一组织体检，体检达不到录取要求的，将区别情况予以处理，如存在弄虚作假、徇私舞弊等行为，确认为体检不合格者，按规定取消学籍；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凡未进行资格审查或资格审查未通过的考生一律不予复试，拟录取的考生须在收到拟录取通知两周内将考生情况调查表原件通过</w:t>
      </w:r>
      <w:r>
        <w:rPr>
          <w:rFonts w:hint="eastAsia" w:ascii="仿宋" w:hAnsi="仿宋" w:eastAsia="仿宋" w:cs="仿宋"/>
          <w:sz w:val="24"/>
          <w:szCs w:val="24"/>
          <w:lang w:val="en-US"/>
        </w:rPr>
        <w:t>EMS</w:t>
      </w:r>
      <w:r>
        <w:rPr>
          <w:rFonts w:hint="eastAsia" w:ascii="仿宋" w:hAnsi="仿宋" w:eastAsia="仿宋" w:cs="仿宋"/>
          <w:sz w:val="24"/>
          <w:szCs w:val="24"/>
        </w:rPr>
        <w:t>或者顺丰快递到学院，同时在入学报到时提交其他材料原件审核。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三、复试形式、内容和要求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1.</w:t>
      </w:r>
      <w:r>
        <w:rPr>
          <w:rFonts w:hint="eastAsia" w:ascii="仿宋" w:hAnsi="仿宋" w:eastAsia="仿宋" w:cs="仿宋"/>
          <w:sz w:val="24"/>
          <w:szCs w:val="24"/>
        </w:rPr>
        <w:t>复试形式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使用</w:t>
      </w:r>
      <w:r>
        <w:rPr>
          <w:rFonts w:hint="eastAsia" w:ascii="仿宋" w:hAnsi="仿宋" w:eastAsia="仿宋" w:cs="仿宋"/>
          <w:sz w:val="24"/>
          <w:szCs w:val="24"/>
          <w:lang w:val="en-US"/>
        </w:rPr>
        <w:t>“</w:t>
      </w:r>
      <w:r>
        <w:rPr>
          <w:rFonts w:hint="eastAsia" w:ascii="仿宋" w:hAnsi="仿宋" w:eastAsia="仿宋" w:cs="仿宋"/>
          <w:sz w:val="24"/>
          <w:szCs w:val="24"/>
        </w:rPr>
        <w:t>随会</w:t>
      </w:r>
      <w:r>
        <w:rPr>
          <w:rFonts w:hint="eastAsia" w:ascii="仿宋" w:hAnsi="仿宋" w:eastAsia="仿宋" w:cs="仿宋"/>
          <w:sz w:val="24"/>
          <w:szCs w:val="24"/>
          <w:lang w:val="en-US"/>
        </w:rPr>
        <w:t>”</w:t>
      </w:r>
      <w:r>
        <w:rPr>
          <w:rFonts w:hint="eastAsia" w:ascii="仿宋" w:hAnsi="仿宋" w:eastAsia="仿宋" w:cs="仿宋"/>
          <w:sz w:val="24"/>
          <w:szCs w:val="24"/>
        </w:rPr>
        <w:t>软件平台进行网络远程复试，第一志愿考生和调剂考生分期分批进行。</w:t>
      </w:r>
      <w:r>
        <w:rPr>
          <w:rFonts w:hint="eastAsia" w:ascii="仿宋" w:hAnsi="仿宋" w:eastAsia="仿宋" w:cs="仿宋"/>
          <w:sz w:val="24"/>
          <w:szCs w:val="24"/>
        </w:rPr>
        <w:t>复试</w:t>
      </w:r>
      <w:r>
        <w:rPr>
          <w:rFonts w:hint="eastAsia" w:ascii="仿宋" w:hAnsi="仿宋" w:eastAsia="仿宋" w:cs="仿宋"/>
          <w:sz w:val="24"/>
          <w:szCs w:val="24"/>
          <w:lang w:val="en-US" w:eastAsia="zh-CN"/>
        </w:rPr>
        <w:t>按</w:t>
      </w:r>
      <w:r>
        <w:rPr>
          <w:rFonts w:hint="eastAsia" w:ascii="仿宋" w:hAnsi="仿宋" w:eastAsia="仿宋" w:cs="仿宋"/>
          <w:sz w:val="24"/>
          <w:szCs w:val="24"/>
        </w:rPr>
        <w:t>招生指标以</w:t>
      </w:r>
      <w:r>
        <w:rPr>
          <w:rFonts w:hint="eastAsia" w:ascii="仿宋" w:hAnsi="仿宋" w:eastAsia="仿宋" w:cs="仿宋"/>
          <w:sz w:val="24"/>
          <w:szCs w:val="24"/>
          <w:lang w:val="en-US"/>
        </w:rPr>
        <w:t>1:1.5</w:t>
      </w:r>
      <w:r>
        <w:rPr>
          <w:rFonts w:hint="eastAsia" w:ascii="仿宋" w:hAnsi="仿宋" w:eastAsia="仿宋" w:cs="仿宋"/>
          <w:sz w:val="24"/>
          <w:szCs w:val="24"/>
        </w:rPr>
        <w:t>的差额比例进行复试。其中，第一志愿上线人数不足统考招生计划150%的，应安排全部合格生源参加复试</w:t>
      </w:r>
      <w:r>
        <w:rPr>
          <w:rFonts w:hint="eastAsia" w:ascii="仿宋" w:hAnsi="仿宋" w:eastAsia="仿宋" w:cs="仿宋"/>
          <w:sz w:val="24"/>
          <w:szCs w:val="24"/>
        </w:rPr>
        <w:t>；</w:t>
      </w:r>
      <w:r>
        <w:rPr>
          <w:rFonts w:hint="eastAsia" w:ascii="仿宋" w:hAnsi="仿宋" w:eastAsia="仿宋" w:cs="仿宋"/>
          <w:i w:val="0"/>
          <w:iCs w:val="0"/>
          <w:caps w:val="0"/>
          <w:color w:val="000000"/>
          <w:spacing w:val="0"/>
          <w:sz w:val="24"/>
          <w:szCs w:val="24"/>
          <w:shd w:val="clear" w:fill="FFFFFF"/>
        </w:rPr>
        <w:t>调剂考生按照第一志愿生源录取以后的招生指标以</w:t>
      </w:r>
      <w:r>
        <w:rPr>
          <w:rFonts w:hint="eastAsia" w:ascii="仿宋" w:hAnsi="仿宋" w:eastAsia="仿宋" w:cs="仿宋"/>
          <w:i w:val="0"/>
          <w:iCs w:val="0"/>
          <w:caps w:val="0"/>
          <w:color w:val="000000"/>
          <w:spacing w:val="0"/>
          <w:sz w:val="24"/>
          <w:szCs w:val="24"/>
          <w:shd w:val="clear" w:fill="FFFFFF"/>
          <w:lang w:val="en-US"/>
        </w:rPr>
        <w:t>1:1.5</w:t>
      </w:r>
      <w:r>
        <w:rPr>
          <w:rFonts w:hint="eastAsia" w:ascii="仿宋" w:hAnsi="仿宋" w:eastAsia="仿宋" w:cs="仿宋"/>
          <w:i w:val="0"/>
          <w:iCs w:val="0"/>
          <w:caps w:val="0"/>
          <w:color w:val="000000"/>
          <w:spacing w:val="0"/>
          <w:sz w:val="24"/>
          <w:szCs w:val="24"/>
          <w:shd w:val="clear" w:fill="FFFFFF"/>
        </w:rPr>
        <w:t>的差额比例进行复试。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2.</w:t>
      </w:r>
      <w:r>
        <w:rPr>
          <w:rFonts w:hint="eastAsia" w:ascii="仿宋" w:hAnsi="仿宋" w:eastAsia="仿宋" w:cs="仿宋"/>
          <w:sz w:val="24"/>
          <w:szCs w:val="24"/>
        </w:rPr>
        <w:t>复试内容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网络远程复试内容包括外语听说能力测试、综合素质能力考核、专业基础和能力（技能）考核三个部分，考生随机抽取一套题作答，面试总时长约</w:t>
      </w:r>
      <w:r>
        <w:rPr>
          <w:rFonts w:hint="eastAsia" w:ascii="仿宋" w:hAnsi="仿宋" w:eastAsia="仿宋" w:cs="仿宋"/>
          <w:sz w:val="24"/>
          <w:szCs w:val="24"/>
          <w:lang w:val="en-US"/>
        </w:rPr>
        <w:t>2</w:t>
      </w:r>
      <w:r>
        <w:rPr>
          <w:rFonts w:hint="eastAsia" w:ascii="仿宋" w:hAnsi="仿宋" w:eastAsia="仿宋" w:cs="仿宋"/>
          <w:sz w:val="24"/>
          <w:szCs w:val="24"/>
          <w:lang w:val="en-US" w:eastAsia="zh-CN"/>
        </w:rPr>
        <w:t>0</w:t>
      </w:r>
      <w:r>
        <w:rPr>
          <w:rFonts w:hint="eastAsia" w:ascii="仿宋" w:hAnsi="仿宋" w:eastAsia="仿宋" w:cs="仿宋"/>
          <w:sz w:val="24"/>
          <w:szCs w:val="24"/>
        </w:rPr>
        <w:t>分钟，具体安排如下：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1</w:t>
      </w:r>
      <w:r>
        <w:rPr>
          <w:rFonts w:hint="eastAsia" w:ascii="仿宋" w:hAnsi="仿宋" w:eastAsia="仿宋" w:cs="仿宋"/>
          <w:sz w:val="24"/>
          <w:szCs w:val="24"/>
        </w:rPr>
        <w:t>）外语听说能力测试：主要从考生的听力、发音、流利程度、逻辑能力等方面进行考察；</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rPr>
        <w:t>2</w:t>
      </w:r>
      <w:r>
        <w:rPr>
          <w:rFonts w:hint="eastAsia" w:ascii="仿宋" w:hAnsi="仿宋" w:eastAsia="仿宋" w:cs="仿宋"/>
          <w:sz w:val="24"/>
          <w:szCs w:val="24"/>
        </w:rPr>
        <w:t>）综合素质能力考核：采用综合性、开放性的能力型试题，重点考核考生的思想政治素养和品德</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rPr>
        <w:t>3</w:t>
      </w:r>
      <w:r>
        <w:rPr>
          <w:rFonts w:hint="eastAsia" w:ascii="仿宋" w:hAnsi="仿宋" w:eastAsia="仿宋" w:cs="仿宋"/>
          <w:sz w:val="24"/>
          <w:szCs w:val="24"/>
        </w:rPr>
        <w:t>）专业基础和能力（技能）考核：主要围绕招生专业目录规定的复试科目和参考书目命制题目（01方向：《区域经济学》，02方向：《公共财政学》，03方向：《货币金融学》，04方向：《产业经济学》，05方向：《国际经济学（微观部分）》；工商管理（会计学方向）专业课测试科目为《中级财务会计》；税务硕士专业课测试科目为《财政学（包括税制）》；会计硕士专业课测试科目为《思想政治理论》和《中级财务会计》），主要考察考生对专业基础知识的理解掌握情况</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3.</w:t>
      </w:r>
      <w:r>
        <w:rPr>
          <w:rFonts w:hint="eastAsia" w:ascii="仿宋" w:hAnsi="仿宋" w:eastAsia="仿宋" w:cs="仿宋"/>
          <w:sz w:val="24"/>
          <w:szCs w:val="24"/>
        </w:rPr>
        <w:t>复试要求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（1）复试成绩满分为100分。应用经济学、工商管理（会计学方向）、税务硕士，</w:t>
      </w:r>
      <w:r>
        <w:rPr>
          <w:rFonts w:hint="eastAsia" w:ascii="仿宋" w:hAnsi="仿宋" w:eastAsia="仿宋" w:cs="仿宋"/>
          <w:sz w:val="24"/>
          <w:szCs w:val="24"/>
        </w:rPr>
        <w:t>其中外语听说能力占</w:t>
      </w:r>
      <w:r>
        <w:rPr>
          <w:rFonts w:hint="eastAsia" w:ascii="仿宋" w:hAnsi="仿宋" w:eastAsia="仿宋" w:cs="仿宋"/>
          <w:sz w:val="24"/>
          <w:szCs w:val="24"/>
          <w:lang w:val="en-US"/>
        </w:rPr>
        <w:t>15%</w:t>
      </w:r>
      <w:r>
        <w:rPr>
          <w:rFonts w:hint="eastAsia" w:ascii="仿宋" w:hAnsi="仿宋" w:eastAsia="仿宋" w:cs="仿宋"/>
          <w:sz w:val="24"/>
          <w:szCs w:val="24"/>
        </w:rPr>
        <w:t>；综合素质能力占</w:t>
      </w:r>
      <w:r>
        <w:rPr>
          <w:rFonts w:hint="eastAsia" w:ascii="仿宋" w:hAnsi="仿宋" w:eastAsia="仿宋" w:cs="仿宋"/>
          <w:sz w:val="24"/>
          <w:szCs w:val="24"/>
          <w:lang w:val="en-US"/>
        </w:rPr>
        <w:t>45%</w:t>
      </w:r>
      <w:r>
        <w:rPr>
          <w:rFonts w:hint="eastAsia" w:ascii="仿宋" w:hAnsi="仿宋" w:eastAsia="仿宋" w:cs="仿宋"/>
          <w:sz w:val="24"/>
          <w:szCs w:val="24"/>
        </w:rPr>
        <w:t>；专业基础和能力占</w:t>
      </w:r>
      <w:r>
        <w:rPr>
          <w:rFonts w:hint="eastAsia" w:ascii="仿宋" w:hAnsi="仿宋" w:eastAsia="仿宋" w:cs="仿宋"/>
          <w:sz w:val="24"/>
          <w:szCs w:val="24"/>
          <w:lang w:val="en-US"/>
        </w:rPr>
        <w:t>40%</w:t>
      </w:r>
      <w:r>
        <w:rPr>
          <w:rFonts w:hint="eastAsia" w:ascii="仿宋" w:hAnsi="仿宋" w:eastAsia="仿宋" w:cs="仿宋"/>
          <w:sz w:val="24"/>
          <w:szCs w:val="24"/>
        </w:rPr>
        <w:t>。</w:t>
      </w:r>
      <w:r>
        <w:rPr>
          <w:rFonts w:hint="eastAsia" w:ascii="仿宋" w:hAnsi="仿宋" w:eastAsia="仿宋" w:cs="仿宋"/>
          <w:sz w:val="24"/>
          <w:szCs w:val="24"/>
        </w:rPr>
        <w:t>会计硕士复试外语听说能力</w:t>
      </w:r>
      <w:r>
        <w:rPr>
          <w:rFonts w:hint="eastAsia" w:ascii="仿宋" w:hAnsi="仿宋" w:eastAsia="仿宋" w:cs="仿宋"/>
          <w:sz w:val="24"/>
          <w:szCs w:val="24"/>
          <w:lang w:val="en-US" w:eastAsia="zh-CN"/>
        </w:rPr>
        <w:t>占</w:t>
      </w:r>
      <w:r>
        <w:rPr>
          <w:rFonts w:hint="eastAsia" w:ascii="仿宋" w:hAnsi="仿宋" w:eastAsia="仿宋" w:cs="仿宋"/>
          <w:sz w:val="24"/>
          <w:szCs w:val="24"/>
        </w:rPr>
        <w:t>15</w:t>
      </w:r>
      <w:r>
        <w:rPr>
          <w:rFonts w:hint="eastAsia" w:ascii="仿宋" w:hAnsi="仿宋" w:eastAsia="仿宋" w:cs="仿宋"/>
          <w:sz w:val="24"/>
          <w:szCs w:val="24"/>
          <w:lang w:val="en-US" w:eastAsia="zh-CN"/>
        </w:rPr>
        <w:t>%</w:t>
      </w:r>
      <w:r>
        <w:rPr>
          <w:rFonts w:hint="eastAsia" w:ascii="仿宋" w:hAnsi="仿宋" w:eastAsia="仿宋" w:cs="仿宋"/>
          <w:sz w:val="24"/>
          <w:szCs w:val="24"/>
        </w:rPr>
        <w:t>，专业课测试</w:t>
      </w:r>
      <w:r>
        <w:rPr>
          <w:rFonts w:hint="eastAsia" w:ascii="仿宋" w:hAnsi="仿宋" w:eastAsia="仿宋" w:cs="仿宋"/>
          <w:sz w:val="24"/>
          <w:szCs w:val="24"/>
          <w:lang w:val="en-US" w:eastAsia="zh-CN"/>
        </w:rPr>
        <w:t>占</w:t>
      </w:r>
      <w:r>
        <w:rPr>
          <w:rFonts w:hint="eastAsia" w:ascii="仿宋" w:hAnsi="仿宋" w:eastAsia="仿宋" w:cs="仿宋"/>
          <w:sz w:val="24"/>
          <w:szCs w:val="24"/>
        </w:rPr>
        <w:t>55</w:t>
      </w:r>
      <w:r>
        <w:rPr>
          <w:rFonts w:hint="eastAsia" w:ascii="仿宋" w:hAnsi="仿宋" w:eastAsia="仿宋" w:cs="仿宋"/>
          <w:sz w:val="24"/>
          <w:szCs w:val="24"/>
          <w:lang w:val="en-US" w:eastAsia="zh-CN"/>
        </w:rPr>
        <w:t>%</w:t>
      </w:r>
      <w:r>
        <w:rPr>
          <w:rFonts w:hint="eastAsia" w:ascii="仿宋" w:hAnsi="仿宋" w:eastAsia="仿宋" w:cs="仿宋"/>
          <w:sz w:val="24"/>
          <w:szCs w:val="24"/>
        </w:rPr>
        <w:t>（其中专业基础和能力</w:t>
      </w:r>
      <w:r>
        <w:rPr>
          <w:rFonts w:hint="eastAsia" w:ascii="仿宋" w:hAnsi="仿宋" w:eastAsia="仿宋" w:cs="仿宋"/>
          <w:sz w:val="24"/>
          <w:szCs w:val="24"/>
          <w:lang w:val="en-US" w:eastAsia="zh-CN"/>
        </w:rPr>
        <w:t>占</w:t>
      </w:r>
      <w:r>
        <w:rPr>
          <w:rFonts w:hint="eastAsia" w:ascii="仿宋" w:hAnsi="仿宋" w:eastAsia="仿宋" w:cs="仿宋"/>
          <w:sz w:val="24"/>
          <w:szCs w:val="24"/>
        </w:rPr>
        <w:t>30</w:t>
      </w:r>
      <w:r>
        <w:rPr>
          <w:rFonts w:hint="eastAsia" w:ascii="仿宋" w:hAnsi="仿宋" w:eastAsia="仿宋" w:cs="仿宋"/>
          <w:sz w:val="24"/>
          <w:szCs w:val="24"/>
          <w:lang w:val="en-US" w:eastAsia="zh-CN"/>
        </w:rPr>
        <w:t>%</w:t>
      </w:r>
      <w:r>
        <w:rPr>
          <w:rFonts w:hint="eastAsia" w:ascii="仿宋" w:hAnsi="仿宋" w:eastAsia="仿宋" w:cs="仿宋"/>
          <w:sz w:val="24"/>
          <w:szCs w:val="24"/>
        </w:rPr>
        <w:t>，《思想政治理论》</w:t>
      </w:r>
      <w:r>
        <w:rPr>
          <w:rFonts w:hint="eastAsia" w:ascii="仿宋" w:hAnsi="仿宋" w:eastAsia="仿宋" w:cs="仿宋"/>
          <w:sz w:val="24"/>
          <w:szCs w:val="24"/>
          <w:lang w:val="en-US" w:eastAsia="zh-CN"/>
        </w:rPr>
        <w:t>占</w:t>
      </w:r>
      <w:r>
        <w:rPr>
          <w:rFonts w:hint="eastAsia" w:ascii="仿宋" w:hAnsi="仿宋" w:eastAsia="仿宋" w:cs="仿宋"/>
          <w:sz w:val="24"/>
          <w:szCs w:val="24"/>
        </w:rPr>
        <w:t>25</w:t>
      </w:r>
      <w:r>
        <w:rPr>
          <w:rFonts w:hint="eastAsia" w:ascii="仿宋" w:hAnsi="仿宋" w:eastAsia="仿宋" w:cs="仿宋"/>
          <w:sz w:val="24"/>
          <w:szCs w:val="24"/>
          <w:lang w:val="en-US" w:eastAsia="zh-CN"/>
        </w:rPr>
        <w:t>%</w:t>
      </w:r>
      <w:r>
        <w:rPr>
          <w:rFonts w:hint="eastAsia" w:ascii="仿宋" w:hAnsi="仿宋" w:eastAsia="仿宋" w:cs="仿宋"/>
          <w:sz w:val="24"/>
          <w:szCs w:val="24"/>
        </w:rPr>
        <w:t>），综合素质测试</w:t>
      </w:r>
      <w:r>
        <w:rPr>
          <w:rFonts w:hint="eastAsia" w:ascii="仿宋" w:hAnsi="仿宋" w:eastAsia="仿宋" w:cs="仿宋"/>
          <w:sz w:val="24"/>
          <w:szCs w:val="24"/>
          <w:lang w:val="en-US" w:eastAsia="zh-CN"/>
        </w:rPr>
        <w:t>占</w:t>
      </w:r>
      <w:r>
        <w:rPr>
          <w:rFonts w:hint="eastAsia" w:ascii="仿宋" w:hAnsi="仿宋" w:eastAsia="仿宋" w:cs="仿宋"/>
          <w:sz w:val="24"/>
          <w:szCs w:val="24"/>
        </w:rPr>
        <w:t>30</w:t>
      </w:r>
      <w:r>
        <w:rPr>
          <w:rFonts w:hint="eastAsia" w:ascii="仿宋" w:hAnsi="仿宋" w:eastAsia="仿宋" w:cs="仿宋"/>
          <w:sz w:val="24"/>
          <w:szCs w:val="24"/>
          <w:lang w:val="en-US" w:eastAsia="zh-CN"/>
        </w:rPr>
        <w:t>%</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（2）考生总成绩（百分制）=初试成绩（折合为百分制）×70%＋复试成绩×30%。如遇见总成绩相同，考生按照复试成绩高低进行排列。复试成绩不及格（60分以下）</w:t>
      </w:r>
      <w:r>
        <w:rPr>
          <w:rFonts w:hint="eastAsia" w:ascii="仿宋" w:hAnsi="仿宋" w:eastAsia="仿宋" w:cs="仿宋"/>
          <w:sz w:val="24"/>
          <w:szCs w:val="24"/>
          <w:lang w:val="en-US" w:eastAsia="zh-CN"/>
        </w:rPr>
        <w:t>者</w:t>
      </w:r>
      <w:r>
        <w:rPr>
          <w:rFonts w:hint="eastAsia" w:ascii="仿宋" w:hAnsi="仿宋" w:eastAsia="仿宋" w:cs="仿宋"/>
          <w:sz w:val="24"/>
          <w:szCs w:val="24"/>
        </w:rPr>
        <w:t>不予录取</w:t>
      </w:r>
      <w:r>
        <w:rPr>
          <w:rFonts w:hint="eastAsia" w:ascii="仿宋" w:hAnsi="仿宋" w:eastAsia="仿宋" w:cs="仿宋"/>
          <w:sz w:val="24"/>
          <w:szCs w:val="24"/>
          <w:lang w:eastAsia="zh-CN"/>
        </w:rPr>
        <w:t>（</w:t>
      </w:r>
      <w:r>
        <w:rPr>
          <w:rFonts w:hint="eastAsia" w:ascii="仿宋" w:hAnsi="仿宋" w:eastAsia="仿宋" w:cs="仿宋"/>
          <w:sz w:val="24"/>
          <w:szCs w:val="24"/>
        </w:rPr>
        <w:t>会计硕士《思想政治理论》考核不及格者不予录取</w:t>
      </w:r>
      <w:r>
        <w:rPr>
          <w:rFonts w:hint="eastAsia" w:ascii="仿宋" w:hAnsi="仿宋" w:eastAsia="仿宋" w:cs="仿宋"/>
          <w:sz w:val="24"/>
          <w:szCs w:val="24"/>
          <w:lang w:eastAsia="zh-CN"/>
        </w:rPr>
        <w:t>）</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四、调剂复试基本要求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1. </w:t>
      </w:r>
      <w:r>
        <w:rPr>
          <w:rFonts w:hint="eastAsia" w:ascii="仿宋" w:hAnsi="仿宋" w:eastAsia="仿宋" w:cs="仿宋"/>
          <w:sz w:val="24"/>
          <w:szCs w:val="24"/>
        </w:rPr>
        <w:t>考生初试成绩必须符合国家</w:t>
      </w:r>
      <w:r>
        <w:rPr>
          <w:rFonts w:hint="eastAsia" w:ascii="仿宋" w:hAnsi="仿宋" w:eastAsia="仿宋" w:cs="仿宋"/>
          <w:sz w:val="24"/>
          <w:szCs w:val="24"/>
          <w:lang w:val="en-US"/>
        </w:rPr>
        <w:t>A</w:t>
      </w:r>
      <w:r>
        <w:rPr>
          <w:rFonts w:hint="eastAsia" w:ascii="仿宋" w:hAnsi="仿宋" w:eastAsia="仿宋" w:cs="仿宋"/>
          <w:sz w:val="24"/>
          <w:szCs w:val="24"/>
        </w:rPr>
        <w:t>区进入复试基本分数要求；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2. </w:t>
      </w:r>
      <w:r>
        <w:rPr>
          <w:rFonts w:hint="eastAsia" w:ascii="仿宋" w:hAnsi="仿宋" w:eastAsia="仿宋" w:cs="仿宋"/>
          <w:sz w:val="24"/>
          <w:szCs w:val="24"/>
        </w:rPr>
        <w:t>调入专业与第一志愿报考专业相同或相近，应在同一学科门类范围内；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3. </w:t>
      </w:r>
      <w:r>
        <w:rPr>
          <w:rFonts w:hint="eastAsia" w:ascii="仿宋" w:hAnsi="仿宋" w:eastAsia="仿宋" w:cs="仿宋"/>
          <w:sz w:val="24"/>
          <w:szCs w:val="24"/>
        </w:rPr>
        <w:t>考生初试科目须与调入专业初试科目相同或相近，其中初试全国统一命题科目与调入专业全国统一命题科目相同；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4. </w:t>
      </w:r>
      <w:r>
        <w:rPr>
          <w:rFonts w:hint="eastAsia" w:ascii="仿宋" w:hAnsi="仿宋" w:eastAsia="仿宋" w:cs="仿宋"/>
          <w:sz w:val="24"/>
          <w:szCs w:val="24"/>
        </w:rPr>
        <w:t>学术型硕士可以调剂到同门类的专业学位硕士，专业学位硕士不可调剂到学术型硕士；</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5. </w:t>
      </w:r>
      <w:r>
        <w:rPr>
          <w:rFonts w:hint="eastAsia" w:ascii="仿宋" w:hAnsi="仿宋" w:eastAsia="仿宋" w:cs="仿宋"/>
          <w:sz w:val="24"/>
          <w:szCs w:val="24"/>
        </w:rPr>
        <w:t>仅接收全日制考生为调剂生；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6. </w:t>
      </w:r>
      <w:r>
        <w:rPr>
          <w:rFonts w:hint="eastAsia" w:ascii="仿宋" w:hAnsi="仿宋" w:eastAsia="仿宋" w:cs="仿宋"/>
          <w:sz w:val="24"/>
          <w:szCs w:val="24"/>
        </w:rPr>
        <w:t>身体健康状况符合普通高校招生体检标准。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五、招生计划</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2021</w:t>
      </w:r>
      <w:r>
        <w:rPr>
          <w:rFonts w:hint="eastAsia" w:ascii="仿宋" w:hAnsi="仿宋" w:eastAsia="仿宋" w:cs="仿宋"/>
          <w:sz w:val="24"/>
          <w:szCs w:val="24"/>
        </w:rPr>
        <w:t>年我院各专业计划如下：（</w:t>
      </w:r>
      <w:r>
        <w:rPr>
          <w:rFonts w:hint="eastAsia" w:ascii="仿宋" w:hAnsi="仿宋" w:eastAsia="仿宋" w:cs="仿宋"/>
          <w:sz w:val="24"/>
          <w:szCs w:val="24"/>
          <w:lang w:val="en-US"/>
        </w:rPr>
        <w:t>1</w:t>
      </w:r>
      <w:r>
        <w:rPr>
          <w:rFonts w:hint="eastAsia" w:ascii="仿宋" w:hAnsi="仿宋" w:eastAsia="仿宋" w:cs="仿宋"/>
          <w:sz w:val="24"/>
          <w:szCs w:val="24"/>
        </w:rPr>
        <w:t>）</w:t>
      </w:r>
      <w:r>
        <w:rPr>
          <w:rFonts w:hint="eastAsia" w:ascii="仿宋" w:hAnsi="仿宋" w:eastAsia="仿宋" w:cs="仿宋"/>
          <w:sz w:val="24"/>
          <w:szCs w:val="24"/>
          <w:lang w:val="en-US" w:eastAsia="zh-CN"/>
        </w:rPr>
        <w:t>0202</w:t>
      </w:r>
      <w:r>
        <w:rPr>
          <w:rFonts w:hint="eastAsia" w:ascii="仿宋" w:hAnsi="仿宋" w:eastAsia="仿宋" w:cs="仿宋"/>
          <w:sz w:val="24"/>
          <w:szCs w:val="24"/>
          <w:lang w:val="en-US"/>
        </w:rPr>
        <w:t>00</w:t>
      </w:r>
      <w:r>
        <w:rPr>
          <w:rFonts w:hint="eastAsia" w:ascii="仿宋" w:hAnsi="仿宋" w:eastAsia="仿宋" w:cs="仿宋"/>
          <w:sz w:val="24"/>
          <w:szCs w:val="24"/>
          <w:lang w:val="en-US" w:eastAsia="zh-CN"/>
        </w:rPr>
        <w:t>应用经济</w:t>
      </w:r>
      <w:r>
        <w:rPr>
          <w:rFonts w:hint="eastAsia" w:ascii="仿宋" w:hAnsi="仿宋" w:eastAsia="仿宋" w:cs="仿宋"/>
          <w:sz w:val="24"/>
          <w:szCs w:val="24"/>
        </w:rPr>
        <w:t>学，</w:t>
      </w:r>
      <w:r>
        <w:rPr>
          <w:rFonts w:hint="eastAsia" w:ascii="仿宋" w:hAnsi="仿宋" w:eastAsia="仿宋" w:cs="仿宋"/>
          <w:sz w:val="24"/>
          <w:szCs w:val="24"/>
          <w:lang w:val="en-US"/>
        </w:rPr>
        <w:t>1</w:t>
      </w:r>
      <w:r>
        <w:rPr>
          <w:rFonts w:hint="eastAsia" w:ascii="仿宋" w:hAnsi="仿宋" w:eastAsia="仿宋" w:cs="仿宋"/>
          <w:sz w:val="24"/>
          <w:szCs w:val="24"/>
          <w:lang w:val="en-US" w:eastAsia="zh-CN"/>
        </w:rPr>
        <w:t>8</w:t>
      </w:r>
      <w:r>
        <w:rPr>
          <w:rFonts w:hint="eastAsia" w:ascii="仿宋" w:hAnsi="仿宋" w:eastAsia="仿宋" w:cs="仿宋"/>
          <w:sz w:val="24"/>
          <w:szCs w:val="24"/>
        </w:rPr>
        <w:t>人；（</w:t>
      </w:r>
      <w:r>
        <w:rPr>
          <w:rFonts w:hint="eastAsia" w:ascii="仿宋" w:hAnsi="仿宋" w:eastAsia="仿宋" w:cs="仿宋"/>
          <w:sz w:val="24"/>
          <w:szCs w:val="24"/>
          <w:lang w:val="en-US"/>
        </w:rPr>
        <w:t>2</w:t>
      </w:r>
      <w:r>
        <w:rPr>
          <w:rFonts w:hint="eastAsia" w:ascii="仿宋" w:hAnsi="仿宋" w:eastAsia="仿宋" w:cs="仿宋"/>
          <w:sz w:val="24"/>
          <w:szCs w:val="24"/>
        </w:rPr>
        <w:t>）</w:t>
      </w:r>
      <w:r>
        <w:rPr>
          <w:rFonts w:hint="eastAsia" w:ascii="仿宋" w:hAnsi="仿宋" w:eastAsia="仿宋" w:cs="仿宋"/>
          <w:sz w:val="24"/>
          <w:szCs w:val="24"/>
          <w:lang w:val="en-US" w:eastAsia="zh-CN"/>
        </w:rPr>
        <w:t>120200工商管理（会计学）</w:t>
      </w:r>
      <w:r>
        <w:rPr>
          <w:rFonts w:hint="eastAsia" w:ascii="仿宋" w:hAnsi="仿宋" w:eastAsia="仿宋" w:cs="仿宋"/>
          <w:sz w:val="24"/>
          <w:szCs w:val="24"/>
        </w:rPr>
        <w:t>，</w:t>
      </w:r>
      <w:r>
        <w:rPr>
          <w:rFonts w:hint="eastAsia" w:ascii="仿宋" w:hAnsi="仿宋" w:eastAsia="仿宋" w:cs="仿宋"/>
          <w:sz w:val="24"/>
          <w:szCs w:val="24"/>
          <w:lang w:val="en-US" w:eastAsia="zh-CN"/>
        </w:rPr>
        <w:t>12</w:t>
      </w:r>
      <w:r>
        <w:rPr>
          <w:rFonts w:hint="eastAsia" w:ascii="仿宋" w:hAnsi="仿宋" w:eastAsia="仿宋" w:cs="仿宋"/>
          <w:sz w:val="24"/>
          <w:szCs w:val="24"/>
        </w:rPr>
        <w:t>人；（</w:t>
      </w:r>
      <w:r>
        <w:rPr>
          <w:rFonts w:hint="eastAsia" w:ascii="仿宋" w:hAnsi="仿宋" w:eastAsia="仿宋" w:cs="仿宋"/>
          <w:sz w:val="24"/>
          <w:szCs w:val="24"/>
          <w:lang w:val="en-US"/>
        </w:rPr>
        <w:t>3</w:t>
      </w:r>
      <w:r>
        <w:rPr>
          <w:rFonts w:hint="eastAsia" w:ascii="仿宋" w:hAnsi="仿宋" w:eastAsia="仿宋" w:cs="仿宋"/>
          <w:sz w:val="24"/>
          <w:szCs w:val="24"/>
        </w:rPr>
        <w:t>）</w:t>
      </w:r>
      <w:r>
        <w:rPr>
          <w:rFonts w:hint="eastAsia" w:ascii="仿宋" w:hAnsi="仿宋" w:eastAsia="仿宋" w:cs="仿宋"/>
          <w:sz w:val="24"/>
          <w:szCs w:val="24"/>
          <w:lang w:val="en-US" w:eastAsia="zh-CN"/>
        </w:rPr>
        <w:t>025300税务硕士</w:t>
      </w:r>
      <w:r>
        <w:rPr>
          <w:rFonts w:hint="eastAsia" w:ascii="仿宋" w:hAnsi="仿宋" w:eastAsia="仿宋" w:cs="仿宋"/>
          <w:sz w:val="24"/>
          <w:szCs w:val="24"/>
        </w:rPr>
        <w:t>（全日制），</w:t>
      </w:r>
      <w:r>
        <w:rPr>
          <w:rFonts w:hint="eastAsia" w:ascii="仿宋" w:hAnsi="仿宋" w:eastAsia="仿宋" w:cs="仿宋"/>
          <w:sz w:val="24"/>
          <w:szCs w:val="24"/>
          <w:lang w:val="en-US" w:eastAsia="zh-CN"/>
        </w:rPr>
        <w:t>17</w:t>
      </w:r>
      <w:r>
        <w:rPr>
          <w:rFonts w:hint="eastAsia" w:ascii="仿宋" w:hAnsi="仿宋" w:eastAsia="仿宋" w:cs="仿宋"/>
          <w:sz w:val="24"/>
          <w:szCs w:val="24"/>
        </w:rPr>
        <w:t>人；（</w:t>
      </w:r>
      <w:r>
        <w:rPr>
          <w:rFonts w:hint="eastAsia" w:ascii="仿宋" w:hAnsi="仿宋" w:eastAsia="仿宋" w:cs="仿宋"/>
          <w:sz w:val="24"/>
          <w:szCs w:val="24"/>
          <w:lang w:val="en-US"/>
        </w:rPr>
        <w:t>4</w:t>
      </w:r>
      <w:r>
        <w:rPr>
          <w:rFonts w:hint="eastAsia" w:ascii="仿宋" w:hAnsi="仿宋" w:eastAsia="仿宋" w:cs="仿宋"/>
          <w:sz w:val="24"/>
          <w:szCs w:val="24"/>
        </w:rPr>
        <w:t>）</w:t>
      </w:r>
      <w:r>
        <w:rPr>
          <w:rFonts w:hint="eastAsia" w:ascii="仿宋" w:hAnsi="仿宋" w:eastAsia="仿宋" w:cs="仿宋"/>
          <w:sz w:val="24"/>
          <w:szCs w:val="24"/>
          <w:lang w:val="en-US" w:eastAsia="zh-CN"/>
        </w:rPr>
        <w:t>125300会计硕士</w:t>
      </w:r>
      <w:r>
        <w:rPr>
          <w:rFonts w:hint="eastAsia" w:ascii="仿宋" w:hAnsi="仿宋" w:eastAsia="仿宋" w:cs="仿宋"/>
          <w:sz w:val="24"/>
          <w:szCs w:val="24"/>
        </w:rPr>
        <w:t>（全日制），</w:t>
      </w:r>
      <w:r>
        <w:rPr>
          <w:rFonts w:hint="eastAsia" w:ascii="仿宋" w:hAnsi="仿宋" w:eastAsia="仿宋" w:cs="仿宋"/>
          <w:sz w:val="24"/>
          <w:szCs w:val="24"/>
          <w:lang w:val="en-US" w:eastAsia="zh-CN"/>
        </w:rPr>
        <w:t>30</w:t>
      </w:r>
      <w:r>
        <w:rPr>
          <w:rFonts w:hint="eastAsia" w:ascii="仿宋" w:hAnsi="仿宋" w:eastAsia="仿宋" w:cs="仿宋"/>
          <w:sz w:val="24"/>
          <w:szCs w:val="24"/>
        </w:rPr>
        <w:t>人</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125300会计硕士</w:t>
      </w:r>
      <w:r>
        <w:rPr>
          <w:rFonts w:hint="eastAsia" w:ascii="仿宋" w:hAnsi="仿宋" w:eastAsia="仿宋" w:cs="仿宋"/>
          <w:sz w:val="24"/>
          <w:szCs w:val="24"/>
        </w:rPr>
        <w:t>（</w:t>
      </w:r>
      <w:r>
        <w:rPr>
          <w:rFonts w:hint="eastAsia" w:ascii="仿宋" w:hAnsi="仿宋" w:eastAsia="仿宋" w:cs="仿宋"/>
          <w:sz w:val="24"/>
          <w:szCs w:val="24"/>
          <w:lang w:val="en-US" w:eastAsia="zh-CN"/>
        </w:rPr>
        <w:t>非</w:t>
      </w:r>
      <w:r>
        <w:rPr>
          <w:rFonts w:hint="eastAsia" w:ascii="仿宋" w:hAnsi="仿宋" w:eastAsia="仿宋" w:cs="仿宋"/>
          <w:sz w:val="24"/>
          <w:szCs w:val="24"/>
        </w:rPr>
        <w:t>全日制），</w:t>
      </w:r>
      <w:r>
        <w:rPr>
          <w:rFonts w:hint="eastAsia" w:ascii="仿宋" w:hAnsi="仿宋" w:eastAsia="仿宋" w:cs="仿宋"/>
          <w:sz w:val="24"/>
          <w:szCs w:val="24"/>
          <w:lang w:val="en-US" w:eastAsia="zh-CN"/>
        </w:rPr>
        <w:t>22</w:t>
      </w:r>
      <w:r>
        <w:rPr>
          <w:rFonts w:hint="eastAsia" w:ascii="仿宋" w:hAnsi="仿宋" w:eastAsia="仿宋" w:cs="仿宋"/>
          <w:sz w:val="24"/>
          <w:szCs w:val="24"/>
        </w:rPr>
        <w:t>人</w:t>
      </w:r>
      <w:r>
        <w:rPr>
          <w:rFonts w:hint="eastAsia" w:ascii="仿宋" w:hAnsi="仿宋" w:eastAsia="仿宋" w:cs="仿宋"/>
          <w:sz w:val="24"/>
          <w:szCs w:val="24"/>
        </w:rPr>
        <w:t>。学校将根据实际录取进度对招生指标实行动态管理并及时公布信息。</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六、复试工作的组织与管理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2021</w:t>
      </w:r>
      <w:r>
        <w:rPr>
          <w:rFonts w:hint="eastAsia" w:ascii="仿宋" w:hAnsi="仿宋" w:eastAsia="仿宋" w:cs="仿宋"/>
          <w:sz w:val="24"/>
          <w:szCs w:val="24"/>
        </w:rPr>
        <w:t>年硕士研究生复试统一采用网络远程复试方式，为保证远程复试顺利进行，所有复试考生须根据安排在正式复试前进行设备测试，具体测试时间和方法另行通知。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学院成立研究生招生工作领导小组、复试小组和复试录取工作督查小组，负责研究生复试工作，考生申诉电话：</w:t>
      </w:r>
      <w:r>
        <w:rPr>
          <w:rFonts w:hint="eastAsia" w:ascii="仿宋" w:hAnsi="仿宋" w:eastAsia="仿宋" w:cs="仿宋"/>
          <w:sz w:val="24"/>
          <w:szCs w:val="24"/>
          <w:lang w:val="en-US"/>
        </w:rPr>
        <w:t>0592-618</w:t>
      </w:r>
      <w:r>
        <w:rPr>
          <w:rFonts w:hint="eastAsia" w:ascii="仿宋" w:hAnsi="仿宋" w:eastAsia="仿宋" w:cs="仿宋"/>
          <w:sz w:val="24"/>
          <w:szCs w:val="24"/>
          <w:lang w:val="en-US" w:eastAsia="zh-CN"/>
        </w:rPr>
        <w:t>1069</w:t>
      </w:r>
      <w:r>
        <w:rPr>
          <w:rFonts w:hint="eastAsia" w:ascii="仿宋" w:hAnsi="仿宋" w:eastAsia="仿宋" w:cs="仿宋"/>
          <w:sz w:val="24"/>
          <w:szCs w:val="24"/>
        </w:rPr>
        <w:t>。其它未尽事宜按《集美大学</w:t>
      </w:r>
      <w:r>
        <w:rPr>
          <w:rFonts w:hint="eastAsia" w:ascii="仿宋" w:hAnsi="仿宋" w:eastAsia="仿宋" w:cs="仿宋"/>
          <w:sz w:val="24"/>
          <w:szCs w:val="24"/>
          <w:lang w:val="en-US"/>
        </w:rPr>
        <w:t>2021</w:t>
      </w:r>
      <w:r>
        <w:rPr>
          <w:rFonts w:hint="eastAsia" w:ascii="仿宋" w:hAnsi="仿宋" w:eastAsia="仿宋" w:cs="仿宋"/>
          <w:sz w:val="24"/>
          <w:szCs w:val="24"/>
        </w:rPr>
        <w:t>年硕士研究生复试录取办法》执行。</w:t>
      </w:r>
    </w:p>
    <w:p>
      <w:pPr>
        <w:spacing w:line="360" w:lineRule="auto"/>
        <w:rPr>
          <w:rFonts w:hint="eastAsia" w:ascii="仿宋" w:hAnsi="仿宋" w:eastAsia="仿宋" w:cs="仿宋"/>
          <w:sz w:val="24"/>
          <w:szCs w:val="24"/>
        </w:rPr>
      </w:pPr>
      <w:r>
        <w:rPr>
          <w:rFonts w:hint="eastAsia" w:ascii="仿宋" w:hAnsi="仿宋" w:eastAsia="仿宋" w:cs="仿宋"/>
          <w:sz w:val="24"/>
          <w:szCs w:val="24"/>
        </w:rPr>
        <w:t> </w:t>
      </w:r>
    </w:p>
    <w:p>
      <w:pPr>
        <w:spacing w:line="360" w:lineRule="auto"/>
        <w:jc w:val="right"/>
        <w:rPr>
          <w:rFonts w:hint="eastAsia" w:ascii="仿宋" w:hAnsi="仿宋" w:eastAsia="仿宋" w:cs="仿宋"/>
          <w:sz w:val="24"/>
          <w:szCs w:val="24"/>
        </w:rPr>
      </w:pPr>
      <w:r>
        <w:rPr>
          <w:rFonts w:hint="eastAsia" w:ascii="仿宋" w:hAnsi="仿宋" w:eastAsia="仿宋" w:cs="仿宋"/>
          <w:sz w:val="24"/>
          <w:szCs w:val="24"/>
        </w:rPr>
        <w:t>集美大学</w:t>
      </w:r>
      <w:r>
        <w:rPr>
          <w:rFonts w:hint="eastAsia" w:ascii="仿宋" w:hAnsi="仿宋" w:eastAsia="仿宋" w:cs="仿宋"/>
          <w:sz w:val="24"/>
          <w:szCs w:val="24"/>
          <w:lang w:val="en-US" w:eastAsia="zh-CN"/>
        </w:rPr>
        <w:t>财经</w:t>
      </w:r>
      <w:r>
        <w:rPr>
          <w:rFonts w:hint="eastAsia" w:ascii="仿宋" w:hAnsi="仿宋" w:eastAsia="仿宋" w:cs="仿宋"/>
          <w:sz w:val="24"/>
          <w:szCs w:val="24"/>
        </w:rPr>
        <w:t>学院</w:t>
      </w:r>
    </w:p>
    <w:p>
      <w:pPr>
        <w:spacing w:line="360" w:lineRule="auto"/>
        <w:jc w:val="right"/>
        <w:rPr>
          <w:rFonts w:hint="eastAsia" w:ascii="仿宋" w:hAnsi="仿宋" w:eastAsia="仿宋" w:cs="仿宋"/>
          <w:sz w:val="24"/>
          <w:szCs w:val="24"/>
        </w:rPr>
      </w:pPr>
      <w:r>
        <w:rPr>
          <w:rFonts w:hint="eastAsia" w:ascii="仿宋" w:hAnsi="仿宋" w:eastAsia="仿宋" w:cs="仿宋"/>
          <w:sz w:val="24"/>
          <w:szCs w:val="24"/>
          <w:lang w:val="en-US"/>
        </w:rPr>
        <w:t>2021</w:t>
      </w:r>
      <w:r>
        <w:rPr>
          <w:rFonts w:hint="eastAsia" w:ascii="仿宋" w:hAnsi="仿宋" w:eastAsia="仿宋" w:cs="仿宋"/>
          <w:sz w:val="24"/>
          <w:szCs w:val="24"/>
        </w:rPr>
        <w:t>年</w:t>
      </w:r>
      <w:r>
        <w:rPr>
          <w:rFonts w:hint="eastAsia" w:ascii="仿宋" w:hAnsi="仿宋" w:eastAsia="仿宋" w:cs="仿宋"/>
          <w:sz w:val="24"/>
          <w:szCs w:val="24"/>
          <w:lang w:val="en-US"/>
        </w:rPr>
        <w:t>3</w:t>
      </w:r>
      <w:r>
        <w:rPr>
          <w:rFonts w:hint="eastAsia" w:ascii="仿宋" w:hAnsi="仿宋" w:eastAsia="仿宋" w:cs="仿宋"/>
          <w:sz w:val="24"/>
          <w:szCs w:val="24"/>
        </w:rPr>
        <w:t>月</w:t>
      </w:r>
      <w:r>
        <w:rPr>
          <w:rFonts w:hint="eastAsia" w:ascii="仿宋" w:hAnsi="仿宋" w:eastAsia="仿宋" w:cs="仿宋"/>
          <w:sz w:val="24"/>
          <w:szCs w:val="24"/>
          <w:lang w:val="en-US"/>
        </w:rPr>
        <w:t>23</w:t>
      </w:r>
      <w:r>
        <w:rPr>
          <w:rFonts w:hint="eastAsia" w:ascii="仿宋" w:hAnsi="仿宋" w:eastAsia="仿宋" w:cs="仿宋"/>
          <w:sz w:val="24"/>
          <w:szCs w:val="24"/>
        </w:rPr>
        <w:t>日</w:t>
      </w:r>
      <w:bookmarkStart w:id="0" w:name="_GoBack"/>
      <w:bookmarkEnd w:id="0"/>
    </w:p>
    <w:p>
      <w:pPr>
        <w:spacing w:line="360" w:lineRule="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E10FF"/>
    <w:rsid w:val="179A3A33"/>
    <w:rsid w:val="63A6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2021-03-23T08:54:53Z</dcterms:created>
  <dc:creator>Win10</dc:creator>
  <cp:lastModifiedBy>Win10</cp:lastModifiedBy>
  <cp:lastPrinted>2021-03-23T09:57:34Z</cp:lastPrinted>
  <dcterms:modified xsi:type="dcterms:W3CDTF">2021-03-23T10:09:55Z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B2DD0B2C37CA4069A03B2C948EBF0107</vt:lpwstr>
  </property>
</Properties>
</file>