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集美大学</w:t>
      </w:r>
      <w:r>
        <w:rPr>
          <w:rFonts w:hint="eastAsia"/>
          <w:b/>
          <w:bCs/>
          <w:sz w:val="32"/>
        </w:rPr>
        <w:t>美术与设计</w:t>
      </w:r>
      <w:r>
        <w:rPr>
          <w:b/>
          <w:bCs/>
          <w:sz w:val="32"/>
        </w:rPr>
        <w:t>学院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2</w:t>
      </w:r>
      <w:r>
        <w:rPr>
          <w:rFonts w:hint="eastAsia"/>
          <w:b/>
          <w:bCs/>
          <w:sz w:val="32"/>
          <w:lang w:eastAsia="zh-CN"/>
        </w:rPr>
        <w:t>1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硕士</w:t>
      </w:r>
      <w:r>
        <w:rPr>
          <w:b/>
          <w:bCs/>
          <w:sz w:val="32"/>
        </w:rPr>
        <w:t>研究生</w:t>
      </w:r>
      <w:r>
        <w:rPr>
          <w:rFonts w:hint="eastAsia"/>
          <w:b/>
          <w:bCs/>
          <w:sz w:val="32"/>
        </w:rPr>
        <w:t>招生</w:t>
      </w:r>
      <w:r>
        <w:rPr>
          <w:b/>
          <w:bCs/>
          <w:sz w:val="32"/>
        </w:rPr>
        <w:t>复试方案</w:t>
      </w:r>
    </w:p>
    <w:p>
      <w:pPr>
        <w:rPr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cs="Tahom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根据教育部《</w:t>
      </w:r>
      <w:r>
        <w:rPr>
          <w:rFonts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年全国硕士研究生招生工作管理规定》和《集美大学</w:t>
      </w:r>
      <w:r>
        <w:rPr>
          <w:rFonts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年招收攻读硕士学位研究生复试录取办法》的文件精神，</w:t>
      </w:r>
      <w:r>
        <w:rPr>
          <w:rFonts w:hint="eastAsia" w:cs="Tahoma" w:asciiTheme="minorEastAsia" w:hAnsiTheme="minorEastAsia" w:eastAsiaTheme="minorEastAsia"/>
          <w:sz w:val="24"/>
        </w:rPr>
        <w:t>结合我院实际情况，</w:t>
      </w:r>
      <w:r>
        <w:rPr>
          <w:rFonts w:hint="eastAsia" w:asciiTheme="minorEastAsia" w:hAnsiTheme="minorEastAsia" w:eastAsiaTheme="minorEastAsia"/>
          <w:sz w:val="24"/>
        </w:rPr>
        <w:t>现制定学院</w:t>
      </w:r>
      <w:r>
        <w:rPr>
          <w:rFonts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年硕士研究生复试工作方案如下</w:t>
      </w:r>
      <w:r>
        <w:rPr>
          <w:rFonts w:hint="eastAsia" w:cs="Tahoma" w:asciiTheme="minorEastAsia" w:hAnsiTheme="minorEastAsia" w:eastAsiaTheme="minorEastAsia"/>
          <w:sz w:val="24"/>
        </w:rPr>
        <w:t>：</w:t>
      </w:r>
    </w:p>
    <w:p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>
        <w:rPr>
          <w:rFonts w:hint="eastAsia" w:cs="Tahoma"/>
          <w:b/>
          <w:sz w:val="24"/>
        </w:rPr>
        <w:t>一、复试原则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坚持公开、公平、公正、择优和科学选拔原则，实行学院统一领导，按需招生，坚持德、智、体、美、劳全面衡量，择优选拔，确保质量，宁缺毋滥。</w:t>
      </w:r>
    </w:p>
    <w:p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>
        <w:rPr>
          <w:rFonts w:hint="eastAsia" w:cs="Tahoma"/>
          <w:b/>
          <w:sz w:val="24"/>
        </w:rPr>
        <w:t>二、复试内容及方式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>1.复试内容包括外语听说测试、专业笔试（技能）考试、综合素质面试。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>2.复试首先进行综合素质面试、外语听说测试，再进行专业笔试（技能）考试。具体安排如下：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>（1）综合素质面试：综合素质面试主要考察考生专业知识、科研潜力和综合素质（包括人文素养），按抽签顺序进行。考生首先进行自我陈述，然后随机抽取专业类知识题3题</w:t>
      </w:r>
      <w:bookmarkStart w:id="0" w:name="OLE_LINK1"/>
      <w:r>
        <w:rPr>
          <w:rFonts w:hint="eastAsia" w:cs="Tahoma"/>
          <w:sz w:val="24"/>
        </w:rPr>
        <w:t>选其中2题作答</w:t>
      </w:r>
      <w:bookmarkEnd w:id="0"/>
      <w:r>
        <w:rPr>
          <w:rFonts w:hint="eastAsia" w:cs="Tahoma"/>
          <w:sz w:val="24"/>
        </w:rPr>
        <w:t>，最后由复试小组成员提问，考生作答，面试时间约15分钟；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>（2）外语听说测试：由学院组织外语能力好的专业教师负责，采取师生对话及问答的形式进行测试，时间约5分钟；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>（3）专业技能考试：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 xml:space="preserve">  ①教育硕士：人物画（国画、油画、水粉水彩画、装饰绘画、素描等任选其一，表现形式不限；半开画纸，国画宣纸4尺）时间4小时。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 xml:space="preserve">  ②艺术硕士：艺术策划文案写作（A4打印纸），专业设计（A2图纸，表现手法不限，电脑制图除外）时间4小时。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 xml:space="preserve">  ③设计学：专业设计（A2图纸，表现手法不限，电脑制图除外），时间4小时。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b/>
          <w:sz w:val="24"/>
        </w:rPr>
      </w:pPr>
      <w:r>
        <w:rPr>
          <w:rFonts w:hint="eastAsia" w:cs="Tahoma"/>
          <w:sz w:val="24"/>
        </w:rPr>
        <w:t>3.复试成绩满分为100分，其中外语听说15分；专业笔试（技能）考试总分100分，占60%；综合素质面试总分100分，占25%。</w:t>
      </w:r>
      <w:r>
        <w:rPr>
          <w:rFonts w:hint="eastAsia" w:cs="Tahoma"/>
          <w:b/>
          <w:sz w:val="24"/>
        </w:rPr>
        <w:t>复试成绩不及格（60分以下）、凡未进行资格审查或资格审查未通过的考生不予录取。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>4.考生总成绩（百分制并取整）=初试成绩（折合为百分制）×70%＋复试成绩×30%。如遇总成绩相同，考生按照复试成绩高低进行排名录取。</w:t>
      </w:r>
    </w:p>
    <w:p>
      <w:pPr>
        <w:spacing w:line="520" w:lineRule="exact"/>
        <w:jc w:val="left"/>
        <w:rPr>
          <w:rFonts w:cs="Tahoma"/>
          <w:sz w:val="24"/>
        </w:rPr>
      </w:pPr>
      <w:r>
        <w:rPr>
          <w:rFonts w:hint="eastAsia" w:cs="Tahoma"/>
          <w:sz w:val="24"/>
        </w:rPr>
        <w:t xml:space="preserve">    5.采用网络远程复试形式，统一使用“随会”软件平台对考生进行复试，考生操作规程见《集美</w:t>
      </w:r>
      <w:r>
        <w:rPr>
          <w:rFonts w:cs="Tahoma"/>
          <w:sz w:val="24"/>
        </w:rPr>
        <w:t>大学</w:t>
      </w:r>
      <w:r>
        <w:rPr>
          <w:rFonts w:hint="eastAsia" w:cs="Tahoma"/>
          <w:sz w:val="24"/>
        </w:rPr>
        <w:t>202</w:t>
      </w:r>
      <w:r>
        <w:rPr>
          <w:rFonts w:hint="eastAsia" w:cs="Tahoma"/>
          <w:sz w:val="24"/>
          <w:lang w:eastAsia="zh-CN"/>
        </w:rPr>
        <w:t>1</w:t>
      </w:r>
      <w:r>
        <w:rPr>
          <w:rFonts w:hint="eastAsia" w:cs="Tahoma"/>
          <w:sz w:val="24"/>
        </w:rPr>
        <w:t>年硕士</w:t>
      </w:r>
      <w:r>
        <w:rPr>
          <w:rFonts w:cs="Tahoma"/>
          <w:sz w:val="24"/>
        </w:rPr>
        <w:t>研究生复试考生须知</w:t>
      </w:r>
      <w:r>
        <w:rPr>
          <w:rFonts w:hint="eastAsia" w:cs="Tahoma"/>
          <w:sz w:val="24"/>
        </w:rPr>
        <w:t>》。</w:t>
      </w:r>
    </w:p>
    <w:p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>
        <w:rPr>
          <w:rFonts w:hint="eastAsia" w:cs="Tahoma"/>
          <w:b/>
          <w:sz w:val="24"/>
        </w:rPr>
        <w:t>三、复试工作的组织与管理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  <w:r>
        <w:rPr>
          <w:rFonts w:hint="eastAsia" w:cs="Tahoma"/>
          <w:sz w:val="24"/>
        </w:rPr>
        <w:t>学院成立研究生复试领导小组、复试小组和复试录取工作督查小组，全权负责研究生复试工作。具体的复试时间请关注学院网站（http://arts.jmu.edu.cn/yjsjy/zsxx.htm）</w:t>
      </w:r>
      <w:r>
        <w:rPr>
          <w:rFonts w:hint="eastAsia" w:asciiTheme="minorEastAsia" w:hAnsiTheme="minorEastAsia" w:eastAsiaTheme="minorEastAsia"/>
          <w:sz w:val="24"/>
        </w:rPr>
        <w:t>复试名单、初试成绩、复试成绩等相关信息均会在此网站公布。</w:t>
      </w:r>
      <w:r>
        <w:rPr>
          <w:rFonts w:hint="eastAsia" w:cs="Tahoma"/>
          <w:sz w:val="24"/>
        </w:rPr>
        <w:t>其它未尽事宜按《集美大学202</w:t>
      </w:r>
      <w:r>
        <w:rPr>
          <w:rFonts w:hint="eastAsia" w:cs="Tahoma"/>
          <w:sz w:val="24"/>
          <w:lang w:val="en-US" w:eastAsia="zh-CN"/>
        </w:rPr>
        <w:t>1</w:t>
      </w:r>
      <w:bookmarkStart w:id="1" w:name="_GoBack"/>
      <w:bookmarkEnd w:id="1"/>
      <w:r>
        <w:rPr>
          <w:rFonts w:hint="eastAsia" w:cs="Tahoma"/>
          <w:sz w:val="24"/>
        </w:rPr>
        <w:t>年招收攻读硕士学位研究生复试录取办法》执行。</w:t>
      </w:r>
    </w:p>
    <w:p>
      <w:pPr>
        <w:spacing w:line="5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院监督电话：0592-6180105</w:t>
      </w:r>
    </w:p>
    <w:p>
      <w:pPr>
        <w:spacing w:line="520" w:lineRule="exact"/>
        <w:ind w:firstLine="48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sz w:val="24"/>
        </w:rPr>
        <w:t>校监督电话： 0592-6181580（纪委）、0592-6182393（招生办）。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400" w:lineRule="exact"/>
        <w:ind w:firstLine="480" w:firstLineChars="200"/>
        <w:rPr>
          <w:rFonts w:cs="Tahoma"/>
          <w:sz w:val="24"/>
        </w:rPr>
      </w:pPr>
    </w:p>
    <w:p>
      <w:pPr>
        <w:adjustRightInd w:val="0"/>
        <w:snapToGrid w:val="0"/>
        <w:spacing w:line="360" w:lineRule="auto"/>
        <w:ind w:firstLine="4800" w:firstLineChars="20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集美大学美术与设计学院</w:t>
      </w:r>
    </w:p>
    <w:p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eastAsia="zh-CN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eastAsia="zh-CN"/>
        </w:rPr>
        <w:t>23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C7C10"/>
    <w:rsid w:val="246E5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2020-05-10T14:43:00Z</dcterms:created>
  <dc:creator>windows7</dc:creator>
  <cp:lastModifiedBy>windows7</cp:lastModifiedBy>
  <cp:lastPrinted>2020-05-11T14:35:00Z</cp:lastPrinted>
  <dcterms:modified xsi:type="dcterms:W3CDTF">2021-03-23T08:56:14Z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