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28"/>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中山大学大气科学学院20</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根据教育部《关于印发&lt;202</w:t>
      </w:r>
      <w:r>
        <w:rPr>
          <w:rFonts w:ascii="仿宋" w:hAnsi="仿宋" w:eastAsia="仿宋" w:cs="仿宋"/>
          <w:sz w:val="32"/>
          <w:szCs w:val="32"/>
        </w:rPr>
        <w:t>1</w:t>
      </w:r>
      <w:r>
        <w:rPr>
          <w:rFonts w:hint="eastAsia" w:ascii="仿宋" w:hAnsi="仿宋" w:eastAsia="仿宋" w:cs="仿宋"/>
          <w:sz w:val="32"/>
          <w:szCs w:val="32"/>
        </w:rPr>
        <w:t>年全国硕士研究生招生工作管理规定&gt;的通知》（教学函〔2020〕8 号）、《关于做好 2021年全国硕士研究生招生录取工作的通知》（教学司〔2021〕2号）、中山大学《关于做好2021年硕士研究生复试录取工作的通知》等相关文件精神和要求，结合疫情防控要求及我院各学科专业（方向）考生实际情况，制定本方案。</w:t>
      </w:r>
    </w:p>
    <w:p>
      <w:pPr>
        <w:spacing w:line="540" w:lineRule="exact"/>
        <w:rPr>
          <w:rFonts w:ascii="仿宋" w:hAnsi="仿宋" w:eastAsia="仿宋" w:cs="仿宋"/>
          <w:b/>
          <w:sz w:val="32"/>
          <w:szCs w:val="32"/>
        </w:rPr>
      </w:pP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一、复试分数线和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1.我院各专业（方向）复试分数线如下：</w:t>
      </w:r>
    </w:p>
    <w:tbl>
      <w:tblPr>
        <w:tblStyle w:val="8"/>
        <w:tblW w:w="7570" w:type="dxa"/>
        <w:jc w:val="center"/>
        <w:tblLayout w:type="fixed"/>
        <w:tblCellMar>
          <w:top w:w="0" w:type="dxa"/>
          <w:left w:w="108" w:type="dxa"/>
          <w:bottom w:w="0" w:type="dxa"/>
          <w:right w:w="108" w:type="dxa"/>
        </w:tblCellMar>
      </w:tblPr>
      <w:tblGrid>
        <w:gridCol w:w="1215"/>
        <w:gridCol w:w="1208"/>
        <w:gridCol w:w="593"/>
        <w:gridCol w:w="2028"/>
        <w:gridCol w:w="704"/>
        <w:gridCol w:w="1045"/>
        <w:gridCol w:w="777"/>
      </w:tblGrid>
      <w:tr>
        <w:tblPrEx>
          <w:tblCellMar>
            <w:top w:w="0" w:type="dxa"/>
            <w:left w:w="108" w:type="dxa"/>
            <w:bottom w:w="0" w:type="dxa"/>
            <w:right w:w="108" w:type="dxa"/>
          </w:tblCellMar>
        </w:tblPrEx>
        <w:trPr>
          <w:trHeight w:val="300" w:hRule="atLeas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120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593"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方向代码</w:t>
            </w:r>
          </w:p>
        </w:tc>
        <w:tc>
          <w:tcPr>
            <w:tcW w:w="2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方向名称</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复试分数线</w:t>
            </w:r>
          </w:p>
        </w:tc>
      </w:tr>
      <w:tr>
        <w:tblPrEx>
          <w:tblCellMar>
            <w:top w:w="0" w:type="dxa"/>
            <w:left w:w="108" w:type="dxa"/>
            <w:bottom w:w="0" w:type="dxa"/>
            <w:right w:w="108" w:type="dxa"/>
          </w:tblCellMar>
        </w:tblPrEx>
        <w:trPr>
          <w:trHeight w:val="37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18"/>
                <w:szCs w:val="18"/>
              </w:rPr>
            </w:pPr>
          </w:p>
        </w:tc>
        <w:tc>
          <w:tcPr>
            <w:tcW w:w="1208"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18"/>
                <w:szCs w:val="18"/>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总分</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政治/外语</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vMerge w:val="restart"/>
            <w:tcBorders>
              <w:top w:val="single" w:color="auto" w:sz="4" w:space="0"/>
              <w:left w:val="single" w:color="auto" w:sz="4" w:space="0"/>
              <w:right w:val="single" w:color="auto" w:sz="4" w:space="0"/>
            </w:tcBorders>
          </w:tcPr>
          <w:p>
            <w:pPr>
              <w:widowControl/>
              <w:jc w:val="center"/>
              <w:rPr>
                <w:rFonts w:hint="eastAsia" w:ascii="仿宋" w:hAnsi="仿宋" w:eastAsia="仿宋" w:cs="仿宋"/>
                <w:b/>
                <w:bCs/>
                <w:color w:val="000000"/>
                <w:kern w:val="0"/>
                <w:sz w:val="18"/>
                <w:szCs w:val="18"/>
              </w:rPr>
            </w:pP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p>
            <w:pPr>
              <w:widowControl/>
              <w:jc w:val="center"/>
              <w:rPr>
                <w:rFonts w:ascii="仿宋" w:hAnsi="仿宋" w:eastAsia="仿宋" w:cs="仿宋"/>
                <w:b/>
                <w:bCs/>
                <w:color w:val="000000"/>
                <w:kern w:val="0"/>
                <w:sz w:val="18"/>
                <w:szCs w:val="18"/>
              </w:rPr>
            </w:pP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气象学</w:t>
            </w:r>
          </w:p>
        </w:tc>
        <w:tc>
          <w:tcPr>
            <w:tcW w:w="704" w:type="dxa"/>
            <w:vMerge w:val="restart"/>
            <w:tcBorders>
              <w:top w:val="single" w:color="auto" w:sz="4" w:space="0"/>
              <w:left w:val="single" w:color="auto" w:sz="4" w:space="0"/>
              <w:right w:val="single" w:color="auto" w:sz="4" w:space="0"/>
            </w:tcBorders>
            <w:shd w:val="clear" w:color="auto" w:fill="auto"/>
            <w:noWrap/>
            <w:vAlign w:val="bottom"/>
          </w:tcPr>
          <w:p>
            <w:pPr>
              <w:widowControl/>
              <w:jc w:val="center"/>
              <w:rPr>
                <w:rFonts w:hint="eastAsia" w:ascii="仿宋" w:hAnsi="仿宋" w:eastAsia="仿宋" w:cs="仿宋"/>
                <w:b/>
                <w:bCs/>
                <w:color w:val="000000"/>
                <w:kern w:val="0"/>
                <w:sz w:val="18"/>
                <w:szCs w:val="18"/>
              </w:rPr>
            </w:pPr>
          </w:p>
          <w:p>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rPr>
              <w:t>3</w:t>
            </w:r>
            <w:r>
              <w:rPr>
                <w:rFonts w:hint="eastAsia" w:ascii="仿宋" w:hAnsi="仿宋" w:eastAsia="仿宋" w:cs="仿宋"/>
                <w:b/>
                <w:bCs/>
                <w:color w:val="000000"/>
                <w:kern w:val="0"/>
                <w:sz w:val="18"/>
                <w:szCs w:val="18"/>
                <w:lang w:val="en-US" w:eastAsia="zh-CN"/>
              </w:rPr>
              <w:t>65</w:t>
            </w:r>
          </w:p>
          <w:p>
            <w:pPr>
              <w:widowControl/>
              <w:jc w:val="center"/>
              <w:rPr>
                <w:rFonts w:ascii="仿宋" w:hAnsi="仿宋" w:eastAsia="仿宋" w:cs="仿宋"/>
                <w:b/>
                <w:bCs/>
                <w:color w:val="000000"/>
                <w:kern w:val="0"/>
                <w:sz w:val="18"/>
                <w:szCs w:val="18"/>
              </w:rPr>
            </w:pPr>
          </w:p>
        </w:tc>
        <w:tc>
          <w:tcPr>
            <w:tcW w:w="1045" w:type="dxa"/>
            <w:vMerge w:val="restart"/>
            <w:tcBorders>
              <w:top w:val="single" w:color="auto" w:sz="4" w:space="0"/>
              <w:left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vMerge w:val="restart"/>
            <w:tcBorders>
              <w:top w:val="single" w:color="auto" w:sz="4" w:space="0"/>
              <w:left w:val="single" w:color="auto" w:sz="4" w:space="0"/>
              <w:right w:val="single" w:color="auto" w:sz="4" w:space="0"/>
            </w:tcBorders>
            <w:shd w:val="clear" w:color="auto" w:fill="auto"/>
            <w:noWrap/>
            <w:vAlign w:val="bottom"/>
          </w:tcPr>
          <w:p>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60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vMerge w:val="continue"/>
            <w:tcBorders>
              <w:left w:val="single" w:color="auto" w:sz="4" w:space="0"/>
              <w:right w:val="single" w:color="auto" w:sz="4" w:space="0"/>
            </w:tcBorders>
          </w:tcPr>
          <w:p>
            <w:pPr>
              <w:widowControl/>
              <w:jc w:val="center"/>
              <w:rPr>
                <w:rFonts w:ascii="仿宋" w:hAnsi="仿宋" w:eastAsia="仿宋" w:cs="仿宋"/>
                <w:b/>
                <w:bCs/>
                <w:color w:val="000000"/>
                <w:kern w:val="0"/>
                <w:sz w:val="18"/>
                <w:szCs w:val="18"/>
              </w:rPr>
            </w:pP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02</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大气物理学与大气环境</w:t>
            </w:r>
          </w:p>
        </w:tc>
        <w:tc>
          <w:tcPr>
            <w:tcW w:w="704" w:type="dxa"/>
            <w:vMerge w:val="continue"/>
            <w:tcBorders>
              <w:left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c>
          <w:tcPr>
            <w:tcW w:w="1045" w:type="dxa"/>
            <w:vMerge w:val="continue"/>
            <w:tcBorders>
              <w:left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c>
          <w:tcPr>
            <w:tcW w:w="777" w:type="dxa"/>
            <w:vMerge w:val="continue"/>
            <w:tcBorders>
              <w:left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vMerge w:val="continue"/>
            <w:tcBorders>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Z1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大气科学（气候变化与环境生态学）</w:t>
            </w:r>
          </w:p>
        </w:tc>
        <w:tc>
          <w:tcPr>
            <w:tcW w:w="704" w:type="dxa"/>
            <w:vMerge w:val="continue"/>
            <w:tcBorders>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c>
          <w:tcPr>
            <w:tcW w:w="1045" w:type="dxa"/>
            <w:vMerge w:val="continue"/>
            <w:tcBorders>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c>
          <w:tcPr>
            <w:tcW w:w="777" w:type="dxa"/>
            <w:vMerge w:val="continue"/>
            <w:tcBorders>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气象学（单考）</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280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40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lang w:val="en-US" w:eastAsia="zh-CN"/>
              </w:rPr>
              <w:t>7</w:t>
            </w:r>
            <w:r>
              <w:rPr>
                <w:rFonts w:hint="eastAsia" w:ascii="仿宋" w:hAnsi="仿宋" w:eastAsia="仿宋" w:cs="仿宋"/>
                <w:b/>
                <w:bCs/>
                <w:color w:val="000000"/>
                <w:kern w:val="0"/>
                <w:sz w:val="18"/>
                <w:szCs w:val="18"/>
              </w:rPr>
              <w:t>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070800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地球物理学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02</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空间物理学</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rPr>
              <w:t>3</w:t>
            </w:r>
            <w:r>
              <w:rPr>
                <w:rFonts w:hint="eastAsia" w:ascii="仿宋" w:hAnsi="仿宋" w:eastAsia="仿宋" w:cs="仿宋"/>
                <w:b/>
                <w:bCs/>
                <w:color w:val="000000"/>
                <w:kern w:val="0"/>
                <w:sz w:val="18"/>
                <w:szCs w:val="18"/>
                <w:lang w:val="en-US" w:eastAsia="zh-CN"/>
              </w:rPr>
              <w:t>00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lang w:val="en-US" w:eastAsia="zh-CN"/>
              </w:rPr>
              <w:t>6</w:t>
            </w:r>
            <w:r>
              <w:rPr>
                <w:rFonts w:hint="eastAsia" w:ascii="仿宋" w:hAnsi="仿宋" w:eastAsia="仿宋" w:cs="仿宋"/>
                <w:b/>
                <w:bCs/>
                <w:color w:val="000000"/>
                <w:kern w:val="0"/>
                <w:sz w:val="18"/>
                <w:szCs w:val="18"/>
              </w:rPr>
              <w:t>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085700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资源与环境</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05</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气候资源与大气环境</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280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60</w:t>
            </w:r>
          </w:p>
        </w:tc>
      </w:tr>
    </w:tbl>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.初试成绩符合我院复试分数线要求者，按专业（方向）总分从高到低的顺序确定本专业（方向</w:t>
      </w:r>
      <w:r>
        <w:rPr>
          <w:rFonts w:ascii="仿宋" w:hAnsi="仿宋" w:eastAsia="仿宋" w:cs="仿宋"/>
          <w:sz w:val="32"/>
          <w:szCs w:val="32"/>
        </w:rPr>
        <w:t>）</w:t>
      </w:r>
      <w:r>
        <w:rPr>
          <w:rFonts w:hint="eastAsia" w:ascii="仿宋" w:hAnsi="仿宋" w:eastAsia="仿宋" w:cs="仿宋"/>
          <w:sz w:val="32"/>
          <w:szCs w:val="32"/>
        </w:rPr>
        <w:t>参加复试的考生名单。</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.考生可以通过学院官网查询复试名单（见附件1）。</w:t>
      </w:r>
    </w:p>
    <w:p>
      <w:pPr>
        <w:spacing w:line="540" w:lineRule="exact"/>
        <w:ind w:firstLine="640" w:firstLineChars="200"/>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.各专业（方向）拟招生人数如下，将根据情况调整，最终以实际录取人数为准：</w:t>
      </w:r>
    </w:p>
    <w:p>
      <w:pPr>
        <w:spacing w:line="540" w:lineRule="exact"/>
        <w:ind w:firstLine="640" w:firstLineChars="200"/>
        <w:rPr>
          <w:rFonts w:hint="eastAsia" w:ascii="仿宋" w:hAnsi="仿宋" w:eastAsia="仿宋" w:cs="仿宋"/>
          <w:sz w:val="32"/>
          <w:szCs w:val="32"/>
        </w:rPr>
      </w:pPr>
    </w:p>
    <w:tbl>
      <w:tblPr>
        <w:tblStyle w:val="8"/>
        <w:tblW w:w="992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960"/>
        <w:gridCol w:w="1252"/>
        <w:gridCol w:w="1489"/>
        <w:gridCol w:w="14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专业（方向）代码</w:t>
            </w:r>
          </w:p>
        </w:tc>
        <w:tc>
          <w:tcPr>
            <w:tcW w:w="2960"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专业（方向）名称</w:t>
            </w:r>
          </w:p>
        </w:tc>
        <w:tc>
          <w:tcPr>
            <w:tcW w:w="1252"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总计划</w:t>
            </w:r>
          </w:p>
        </w:tc>
        <w:tc>
          <w:tcPr>
            <w:tcW w:w="1489"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已招推免生</w:t>
            </w:r>
          </w:p>
        </w:tc>
        <w:tc>
          <w:tcPr>
            <w:tcW w:w="1415"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公开招考计划</w:t>
            </w:r>
          </w:p>
        </w:tc>
        <w:tc>
          <w:tcPr>
            <w:tcW w:w="1275"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070600（01）</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大气科学（气象学））</w:t>
            </w:r>
          </w:p>
        </w:tc>
        <w:tc>
          <w:tcPr>
            <w:tcW w:w="1252" w:type="dxa"/>
            <w:vMerge w:val="restart"/>
            <w:shd w:val="clear" w:color="auto" w:fill="auto"/>
            <w:vAlign w:val="center"/>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43</w:t>
            </w:r>
          </w:p>
        </w:tc>
        <w:tc>
          <w:tcPr>
            <w:tcW w:w="1489" w:type="dxa"/>
            <w:vMerge w:val="restart"/>
            <w:shd w:val="clear" w:color="auto" w:fill="auto"/>
            <w:vAlign w:val="center"/>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13</w:t>
            </w:r>
          </w:p>
        </w:tc>
        <w:tc>
          <w:tcPr>
            <w:tcW w:w="1415" w:type="dxa"/>
            <w:vMerge w:val="restart"/>
            <w:shd w:val="clear" w:color="auto" w:fill="auto"/>
            <w:vAlign w:val="center"/>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30</w:t>
            </w:r>
          </w:p>
        </w:tc>
        <w:tc>
          <w:tcPr>
            <w:tcW w:w="1275" w:type="dxa"/>
            <w:vMerge w:val="restart"/>
            <w:shd w:val="clear" w:color="auto" w:fill="auto"/>
          </w:tcPr>
          <w:p>
            <w:pPr>
              <w:spacing w:line="540" w:lineRule="exact"/>
              <w:jc w:val="center"/>
              <w:rPr>
                <w:rFonts w:hint="eastAsia" w:ascii="仿宋" w:hAnsi="仿宋" w:eastAsia="仿宋" w:cs="仿宋"/>
                <w:b/>
                <w:sz w:val="18"/>
                <w:szCs w:val="18"/>
              </w:rPr>
            </w:pPr>
          </w:p>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rPr>
              <w:t>含南方海洋实验室3</w:t>
            </w:r>
            <w:r>
              <w:rPr>
                <w:rFonts w:hint="eastAsia" w:ascii="仿宋" w:hAnsi="仿宋" w:eastAsia="仿宋" w:cs="仿宋"/>
                <w:b/>
                <w:sz w:val="18"/>
                <w:szCs w:val="18"/>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070600（02）</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w:t>
            </w:r>
            <w:r>
              <w:rPr>
                <w:rFonts w:hint="eastAsia" w:ascii="仿宋" w:hAnsi="仿宋" w:eastAsia="仿宋" w:cs="仿宋"/>
                <w:b/>
                <w:bCs/>
                <w:color w:val="000000"/>
                <w:kern w:val="0"/>
                <w:sz w:val="18"/>
                <w:szCs w:val="18"/>
              </w:rPr>
              <w:t>大气物理学与大气环境</w:t>
            </w:r>
            <w:r>
              <w:rPr>
                <w:rFonts w:hint="eastAsia" w:ascii="仿宋" w:hAnsi="仿宋" w:eastAsia="仿宋" w:cs="仿宋"/>
                <w:b/>
                <w:sz w:val="18"/>
                <w:szCs w:val="18"/>
              </w:rPr>
              <w:t>）</w:t>
            </w:r>
          </w:p>
        </w:tc>
        <w:tc>
          <w:tcPr>
            <w:tcW w:w="1252" w:type="dxa"/>
            <w:vMerge w:val="continue"/>
            <w:shd w:val="clear" w:color="auto" w:fill="auto"/>
          </w:tcPr>
          <w:p>
            <w:pPr>
              <w:spacing w:line="540" w:lineRule="exact"/>
              <w:jc w:val="center"/>
              <w:rPr>
                <w:rFonts w:ascii="仿宋" w:hAnsi="仿宋" w:eastAsia="仿宋" w:cs="仿宋"/>
                <w:b/>
                <w:sz w:val="18"/>
                <w:szCs w:val="18"/>
              </w:rPr>
            </w:pPr>
          </w:p>
        </w:tc>
        <w:tc>
          <w:tcPr>
            <w:tcW w:w="1489" w:type="dxa"/>
            <w:vMerge w:val="continue"/>
            <w:shd w:val="clear" w:color="auto" w:fill="auto"/>
          </w:tcPr>
          <w:p>
            <w:pPr>
              <w:spacing w:line="540" w:lineRule="exact"/>
              <w:jc w:val="center"/>
              <w:rPr>
                <w:rFonts w:ascii="仿宋" w:hAnsi="仿宋" w:eastAsia="仿宋" w:cs="仿宋"/>
                <w:b/>
                <w:sz w:val="18"/>
                <w:szCs w:val="18"/>
              </w:rPr>
            </w:pPr>
          </w:p>
        </w:tc>
        <w:tc>
          <w:tcPr>
            <w:tcW w:w="1415" w:type="dxa"/>
            <w:vMerge w:val="continue"/>
            <w:shd w:val="clear" w:color="auto" w:fill="auto"/>
          </w:tcPr>
          <w:p>
            <w:pPr>
              <w:spacing w:line="540" w:lineRule="exact"/>
              <w:jc w:val="center"/>
              <w:rPr>
                <w:rFonts w:ascii="仿宋" w:hAnsi="仿宋" w:eastAsia="仿宋" w:cs="仿宋"/>
                <w:b/>
                <w:sz w:val="18"/>
                <w:szCs w:val="18"/>
              </w:rPr>
            </w:pPr>
          </w:p>
        </w:tc>
        <w:tc>
          <w:tcPr>
            <w:tcW w:w="1275" w:type="dxa"/>
            <w:vMerge w:val="continue"/>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hint="eastAsia" w:ascii="仿宋" w:hAnsi="仿宋" w:eastAsia="仿宋" w:cs="仿宋"/>
                <w:b/>
                <w:sz w:val="18"/>
                <w:szCs w:val="18"/>
              </w:rPr>
            </w:pPr>
            <w:r>
              <w:rPr>
                <w:rFonts w:hint="eastAsia" w:ascii="仿宋" w:hAnsi="仿宋" w:eastAsia="仿宋" w:cs="仿宋"/>
                <w:b/>
                <w:sz w:val="18"/>
                <w:szCs w:val="18"/>
              </w:rPr>
              <w:t>070600（Z1）</w:t>
            </w:r>
          </w:p>
        </w:tc>
        <w:tc>
          <w:tcPr>
            <w:tcW w:w="2960" w:type="dxa"/>
            <w:shd w:val="clear" w:color="auto" w:fill="auto"/>
          </w:tcPr>
          <w:p>
            <w:pPr>
              <w:spacing w:line="540" w:lineRule="exact"/>
              <w:jc w:val="center"/>
              <w:rPr>
                <w:rFonts w:hint="eastAsia" w:ascii="仿宋" w:hAnsi="仿宋" w:eastAsia="仿宋" w:cs="仿宋"/>
                <w:b/>
                <w:sz w:val="18"/>
                <w:szCs w:val="18"/>
              </w:rPr>
            </w:pPr>
            <w:r>
              <w:rPr>
                <w:rFonts w:hint="eastAsia" w:ascii="仿宋" w:hAnsi="仿宋" w:eastAsia="仿宋" w:cs="仿宋"/>
                <w:b/>
                <w:sz w:val="18"/>
                <w:szCs w:val="18"/>
              </w:rPr>
              <w:t>大气科学（</w:t>
            </w:r>
            <w:r>
              <w:rPr>
                <w:rFonts w:hint="eastAsia" w:ascii="仿宋" w:hAnsi="仿宋" w:eastAsia="仿宋" w:cs="仿宋"/>
                <w:b/>
                <w:bCs/>
                <w:color w:val="000000"/>
                <w:kern w:val="0"/>
                <w:sz w:val="18"/>
                <w:szCs w:val="18"/>
              </w:rPr>
              <w:t>大气科学（气候变化与环境生态学）</w:t>
            </w:r>
            <w:r>
              <w:rPr>
                <w:rFonts w:hint="eastAsia" w:ascii="仿宋" w:hAnsi="仿宋" w:eastAsia="仿宋" w:cs="仿宋"/>
                <w:b/>
                <w:sz w:val="18"/>
                <w:szCs w:val="18"/>
              </w:rPr>
              <w:t>）</w:t>
            </w:r>
          </w:p>
        </w:tc>
        <w:tc>
          <w:tcPr>
            <w:tcW w:w="1252" w:type="dxa"/>
            <w:vMerge w:val="continue"/>
            <w:shd w:val="clear" w:color="auto" w:fill="auto"/>
          </w:tcPr>
          <w:p>
            <w:pPr>
              <w:spacing w:line="540" w:lineRule="exact"/>
              <w:jc w:val="center"/>
              <w:rPr>
                <w:rFonts w:ascii="仿宋" w:hAnsi="仿宋" w:eastAsia="仿宋" w:cs="仿宋"/>
                <w:b/>
                <w:sz w:val="18"/>
                <w:szCs w:val="18"/>
              </w:rPr>
            </w:pPr>
          </w:p>
        </w:tc>
        <w:tc>
          <w:tcPr>
            <w:tcW w:w="1489" w:type="dxa"/>
            <w:vMerge w:val="continue"/>
            <w:shd w:val="clear" w:color="auto" w:fill="auto"/>
          </w:tcPr>
          <w:p>
            <w:pPr>
              <w:spacing w:line="540" w:lineRule="exact"/>
              <w:jc w:val="center"/>
              <w:rPr>
                <w:rFonts w:ascii="仿宋" w:hAnsi="仿宋" w:eastAsia="仿宋" w:cs="仿宋"/>
                <w:b/>
                <w:sz w:val="18"/>
                <w:szCs w:val="18"/>
              </w:rPr>
            </w:pPr>
          </w:p>
        </w:tc>
        <w:tc>
          <w:tcPr>
            <w:tcW w:w="1415" w:type="dxa"/>
            <w:vMerge w:val="continue"/>
            <w:shd w:val="clear" w:color="auto" w:fill="auto"/>
          </w:tcPr>
          <w:p>
            <w:pPr>
              <w:spacing w:line="540" w:lineRule="exact"/>
              <w:jc w:val="center"/>
              <w:rPr>
                <w:rFonts w:ascii="仿宋" w:hAnsi="仿宋" w:eastAsia="仿宋" w:cs="仿宋"/>
                <w:b/>
                <w:sz w:val="18"/>
                <w:szCs w:val="18"/>
              </w:rPr>
            </w:pPr>
          </w:p>
        </w:tc>
        <w:tc>
          <w:tcPr>
            <w:tcW w:w="1275" w:type="dxa"/>
            <w:vMerge w:val="continue"/>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vAlign w:val="top"/>
          </w:tcPr>
          <w:p>
            <w:pPr>
              <w:spacing w:line="540" w:lineRule="exact"/>
              <w:jc w:val="center"/>
              <w:rPr>
                <w:rFonts w:hint="eastAsia" w:ascii="仿宋" w:hAnsi="仿宋" w:eastAsia="仿宋" w:cs="仿宋"/>
                <w:b/>
                <w:kern w:val="2"/>
                <w:sz w:val="18"/>
                <w:szCs w:val="18"/>
                <w:lang w:val="en-US" w:eastAsia="zh-CN" w:bidi="ar-SA"/>
              </w:rPr>
            </w:pPr>
            <w:r>
              <w:rPr>
                <w:rFonts w:hint="eastAsia" w:ascii="仿宋" w:hAnsi="仿宋" w:eastAsia="仿宋" w:cs="仿宋"/>
                <w:b/>
                <w:sz w:val="18"/>
                <w:szCs w:val="18"/>
              </w:rPr>
              <w:t>070</w:t>
            </w:r>
            <w:r>
              <w:rPr>
                <w:rFonts w:ascii="仿宋" w:hAnsi="仿宋" w:eastAsia="仿宋" w:cs="仿宋"/>
                <w:b/>
                <w:sz w:val="18"/>
                <w:szCs w:val="18"/>
              </w:rPr>
              <w:t>8</w:t>
            </w:r>
            <w:r>
              <w:rPr>
                <w:rFonts w:hint="eastAsia" w:ascii="仿宋" w:hAnsi="仿宋" w:eastAsia="仿宋" w:cs="仿宋"/>
                <w:b/>
                <w:sz w:val="18"/>
                <w:szCs w:val="18"/>
              </w:rPr>
              <w:t>00（02）</w:t>
            </w:r>
          </w:p>
        </w:tc>
        <w:tc>
          <w:tcPr>
            <w:tcW w:w="2960" w:type="dxa"/>
            <w:shd w:val="clear" w:color="auto" w:fill="auto"/>
            <w:vAlign w:val="top"/>
          </w:tcPr>
          <w:p>
            <w:pPr>
              <w:spacing w:line="540" w:lineRule="exact"/>
              <w:jc w:val="center"/>
              <w:rPr>
                <w:rFonts w:hint="eastAsia" w:ascii="仿宋" w:hAnsi="仿宋" w:eastAsia="仿宋" w:cs="仿宋"/>
                <w:b/>
                <w:kern w:val="2"/>
                <w:sz w:val="18"/>
                <w:szCs w:val="18"/>
                <w:lang w:val="en-US" w:eastAsia="zh-CN" w:bidi="ar-SA"/>
              </w:rPr>
            </w:pPr>
            <w:r>
              <w:rPr>
                <w:rFonts w:hint="eastAsia" w:ascii="仿宋" w:hAnsi="仿宋" w:eastAsia="仿宋" w:cs="仿宋"/>
                <w:b/>
                <w:sz w:val="18"/>
                <w:szCs w:val="18"/>
              </w:rPr>
              <w:t>地球物理学（空间物理学）</w:t>
            </w:r>
          </w:p>
        </w:tc>
        <w:tc>
          <w:tcPr>
            <w:tcW w:w="1252" w:type="dxa"/>
            <w:shd w:val="clear" w:color="auto" w:fill="auto"/>
          </w:tcPr>
          <w:p>
            <w:pPr>
              <w:spacing w:line="540" w:lineRule="exact"/>
              <w:jc w:val="center"/>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8</w:t>
            </w:r>
          </w:p>
        </w:tc>
        <w:tc>
          <w:tcPr>
            <w:tcW w:w="1489" w:type="dxa"/>
            <w:shd w:val="clear" w:color="auto" w:fill="auto"/>
          </w:tcPr>
          <w:p>
            <w:pPr>
              <w:spacing w:line="540" w:lineRule="exact"/>
              <w:jc w:val="center"/>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0</w:t>
            </w:r>
          </w:p>
        </w:tc>
        <w:tc>
          <w:tcPr>
            <w:tcW w:w="1415" w:type="dxa"/>
            <w:shd w:val="clear" w:color="auto" w:fill="auto"/>
          </w:tcPr>
          <w:p>
            <w:pPr>
              <w:spacing w:line="540" w:lineRule="exact"/>
              <w:jc w:val="center"/>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8</w:t>
            </w: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w:t>
            </w:r>
            <w:r>
              <w:rPr>
                <w:rFonts w:hint="eastAsia" w:ascii="仿宋" w:hAnsi="仿宋" w:eastAsia="仿宋" w:cs="仿宋"/>
                <w:b/>
                <w:sz w:val="18"/>
                <w:szCs w:val="18"/>
                <w:lang w:val="en-US" w:eastAsia="zh-CN"/>
              </w:rPr>
              <w:t>0</w:t>
            </w:r>
            <w:r>
              <w:rPr>
                <w:rFonts w:hint="eastAsia" w:ascii="仿宋" w:hAnsi="仿宋" w:eastAsia="仿宋" w:cs="仿宋"/>
                <w:b/>
                <w:sz w:val="18"/>
                <w:szCs w:val="18"/>
              </w:rPr>
              <w:t>1）</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大气科学（气象学（单考））</w:t>
            </w:r>
          </w:p>
        </w:tc>
        <w:tc>
          <w:tcPr>
            <w:tcW w:w="1252" w:type="dxa"/>
            <w:shd w:val="clear" w:color="auto" w:fill="auto"/>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11</w:t>
            </w:r>
          </w:p>
        </w:tc>
        <w:tc>
          <w:tcPr>
            <w:tcW w:w="1489" w:type="dxa"/>
            <w:shd w:val="clear" w:color="auto" w:fill="auto"/>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0</w:t>
            </w:r>
          </w:p>
        </w:tc>
        <w:tc>
          <w:tcPr>
            <w:tcW w:w="1415" w:type="dxa"/>
            <w:shd w:val="clear" w:color="auto" w:fill="auto"/>
          </w:tcPr>
          <w:p>
            <w:pPr>
              <w:spacing w:line="540" w:lineRule="exact"/>
              <w:jc w:val="center"/>
              <w:rPr>
                <w:rFonts w:hint="eastAsia" w:ascii="仿宋" w:hAnsi="仿宋" w:eastAsia="仿宋" w:cs="仿宋"/>
                <w:b/>
                <w:sz w:val="18"/>
                <w:szCs w:val="18"/>
                <w:lang w:eastAsia="zh-CN"/>
              </w:rPr>
            </w:pPr>
            <w:r>
              <w:rPr>
                <w:rFonts w:hint="eastAsia" w:ascii="仿宋" w:hAnsi="仿宋" w:eastAsia="仿宋" w:cs="仿宋"/>
                <w:b/>
                <w:sz w:val="18"/>
                <w:szCs w:val="18"/>
              </w:rPr>
              <w:t>1</w:t>
            </w:r>
            <w:r>
              <w:rPr>
                <w:rFonts w:hint="eastAsia" w:ascii="仿宋" w:hAnsi="仿宋" w:eastAsia="仿宋" w:cs="仿宋"/>
                <w:b/>
                <w:sz w:val="18"/>
                <w:szCs w:val="18"/>
                <w:lang w:val="en-US" w:eastAsia="zh-CN"/>
              </w:rPr>
              <w:t>1</w:t>
            </w:r>
          </w:p>
        </w:tc>
        <w:tc>
          <w:tcPr>
            <w:tcW w:w="1275" w:type="dxa"/>
            <w:shd w:val="clear" w:color="auto" w:fill="auto"/>
          </w:tcPr>
          <w:p>
            <w:pPr>
              <w:spacing w:line="540" w:lineRule="exact"/>
              <w:jc w:val="center"/>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单考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085700（</w:t>
            </w:r>
            <w:r>
              <w:rPr>
                <w:rFonts w:hint="eastAsia" w:ascii="仿宋" w:hAnsi="仿宋" w:eastAsia="仿宋" w:cs="仿宋"/>
                <w:b/>
                <w:sz w:val="18"/>
                <w:szCs w:val="18"/>
                <w:lang w:val="en-US" w:eastAsia="zh-CN"/>
              </w:rPr>
              <w:t>05</w:t>
            </w:r>
            <w:r>
              <w:rPr>
                <w:rFonts w:hint="eastAsia" w:ascii="仿宋" w:hAnsi="仿宋" w:eastAsia="仿宋" w:cs="仿宋"/>
                <w:b/>
                <w:sz w:val="18"/>
                <w:szCs w:val="18"/>
              </w:rPr>
              <w:t>）</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资源与环境（气候资源与大气环境）</w:t>
            </w:r>
          </w:p>
        </w:tc>
        <w:tc>
          <w:tcPr>
            <w:tcW w:w="1252" w:type="dxa"/>
            <w:shd w:val="clear" w:color="auto" w:fill="auto"/>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36</w:t>
            </w:r>
          </w:p>
        </w:tc>
        <w:tc>
          <w:tcPr>
            <w:tcW w:w="1489" w:type="dxa"/>
            <w:shd w:val="clear" w:color="auto" w:fill="auto"/>
          </w:tcPr>
          <w:p>
            <w:pPr>
              <w:spacing w:line="540" w:lineRule="exact"/>
              <w:jc w:val="center"/>
              <w:rPr>
                <w:rFonts w:hint="eastAsia" w:ascii="仿宋" w:hAnsi="仿宋" w:eastAsia="仿宋" w:cs="仿宋"/>
                <w:b/>
                <w:sz w:val="18"/>
                <w:szCs w:val="18"/>
                <w:lang w:eastAsia="zh-CN"/>
              </w:rPr>
            </w:pPr>
            <w:r>
              <w:rPr>
                <w:rFonts w:hint="eastAsia" w:ascii="仿宋" w:hAnsi="仿宋" w:eastAsia="仿宋" w:cs="仿宋"/>
                <w:b/>
                <w:sz w:val="18"/>
                <w:szCs w:val="18"/>
                <w:lang w:val="en-US" w:eastAsia="zh-CN"/>
              </w:rPr>
              <w:t>2</w:t>
            </w:r>
          </w:p>
        </w:tc>
        <w:tc>
          <w:tcPr>
            <w:tcW w:w="1415" w:type="dxa"/>
            <w:shd w:val="clear" w:color="auto" w:fill="auto"/>
          </w:tcPr>
          <w:p>
            <w:pPr>
              <w:spacing w:line="54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34</w:t>
            </w:r>
          </w:p>
        </w:tc>
        <w:tc>
          <w:tcPr>
            <w:tcW w:w="1275"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专业学位</w:t>
            </w:r>
          </w:p>
        </w:tc>
      </w:tr>
    </w:tbl>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请复试考生于</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23</w:t>
      </w:r>
      <w:bookmarkStart w:id="3" w:name="_GoBack"/>
      <w:bookmarkEnd w:id="3"/>
      <w:r>
        <w:rPr>
          <w:rFonts w:hint="eastAsia" w:ascii="仿宋" w:hAnsi="仿宋" w:eastAsia="仿宋" w:cs="仿宋"/>
          <w:sz w:val="32"/>
          <w:szCs w:val="32"/>
          <w:lang w:val="en-US" w:eastAsia="zh-CN"/>
        </w:rPr>
        <w:t>:00点前</w:t>
      </w:r>
      <w:r>
        <w:rPr>
          <w:rFonts w:hint="eastAsia" w:ascii="仿宋" w:hAnsi="仿宋" w:eastAsia="仿宋" w:cs="仿宋"/>
          <w:sz w:val="32"/>
          <w:szCs w:val="32"/>
        </w:rPr>
        <w:t>提供以下材料进行资格审查，材料以原件</w:t>
      </w:r>
      <w:r>
        <w:rPr>
          <w:rFonts w:hint="eastAsia" w:ascii="仿宋" w:hAnsi="仿宋" w:eastAsia="仿宋" w:cs="仿宋"/>
          <w:sz w:val="32"/>
          <w:szCs w:val="32"/>
          <w:lang w:val="en-US" w:eastAsia="zh-CN"/>
        </w:rPr>
        <w:t>PDF</w:t>
      </w:r>
      <w:r>
        <w:rPr>
          <w:rFonts w:hint="eastAsia" w:ascii="仿宋" w:hAnsi="仿宋" w:eastAsia="仿宋" w:cs="仿宋"/>
          <w:sz w:val="32"/>
          <w:szCs w:val="32"/>
        </w:rPr>
        <w:t>扫描件的形式，通过邮件提交，发送邮件至liuying28@mail.sysu.edu.cn邮箱，邮件标题格式：“考生编号-姓名-资格审查材料”，入学复查时核对原件。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hint="eastAsia"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hint="eastAsia"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在读研究生需提供培养单位出具的同意报考证明和提交入学前完成原学校退学手续的承诺书。</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9</w:t>
      </w:r>
      <w:r>
        <w:rPr>
          <w:rFonts w:ascii="仿宋" w:hAnsi="仿宋" w:eastAsia="仿宋" w:cs="仿宋"/>
          <w:bCs/>
          <w:sz w:val="32"/>
          <w:szCs w:val="32"/>
        </w:rPr>
        <w:t>.网上报名出现学籍学历错误信息的考生还须提供资 料：往届生的《教育部学历证书电子注册备案表》、应届生 的《教育部学籍在线验证报告》，或有效的学籍、学历验证 书面报告。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根据复试要求，我院加强对考生既往学业、一贯表现、科研能力、综合素质和思想品德等情况的全面考察，</w:t>
      </w:r>
      <w:bookmarkStart w:id="0" w:name="_Hlk39689706"/>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请考生提供大学学习成绩单、科研成果、竞赛获奖、社会服务等相关补充材料，</w:t>
      </w:r>
      <w:bookmarkEnd w:id="0"/>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作为复试综合评价的评分依据。</w:t>
      </w:r>
    </w:p>
    <w:p>
      <w:pPr>
        <w:spacing w:line="540" w:lineRule="exact"/>
        <w:ind w:firstLine="640" w:firstLineChars="200"/>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以上材料的原件扫描件，请按顺序将资格审查资料和复 试补充资料分别合并为两个 PDF 文件，文件分别命名为“附 件 1：考生编号-姓名-资格审查材料”、“附件 2：考生编号-姓名-复试补充材料”（文件扫描件应为 PDF 格式）；入学复查时核对原件。不符合报考条件者将被取消复试资格。资格审查材料恕不退回。资格审查未通过的考生将取消复试资格。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hint="eastAsia"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复试小组通过远程面试的方式，对参加复试的考生进行逐个考核，考生除了完成复试内容规定的展示和测试环节外，还需当场回答复试小组的提问。复试小组根据考生各个复试环节的表现，评定考生的分数。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复试考核内容由综合评价、外语应用能力测试、专业能力及综合素质考核三部分构成。</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1．综合评价（100分）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结合考生大学学习成绩单、科研成果、竞赛获奖、社会服务等相关资料，对考生既往学业、一贯表现、科研能力、综合素质和思想政治素质等情况进行全面考察。复试小组通过审阅考生提供的相关材料，并且根据考生在整个复试环节的综合表现评定考生的综合评价分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2.专业能力及综合素质考核（300分）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考核内容：首先请参加面试的考生准备10</w:t>
      </w:r>
      <w:r>
        <w:rPr>
          <w:rFonts w:hint="eastAsia" w:ascii="仿宋" w:hAnsi="仿宋" w:eastAsia="仿宋" w:cs="仿宋"/>
          <w:sz w:val="32"/>
          <w:szCs w:val="32"/>
          <w:lang w:val="en-US" w:eastAsia="zh-CN"/>
        </w:rPr>
        <w:t>-12</w:t>
      </w:r>
      <w:r>
        <w:rPr>
          <w:rFonts w:hint="eastAsia" w:ascii="仿宋" w:hAnsi="仿宋" w:eastAsia="仿宋" w:cs="仿宋"/>
          <w:sz w:val="32"/>
          <w:szCs w:val="32"/>
        </w:rPr>
        <w:t>分钟PPT介绍教育经历、学业情况、专业特长、科研经历和成果、未来科研兴趣及拟开展研究工作设想等。然后进行专业问答（约5分钟）。主要考察专业知识掌握程度、科研经历和成果介绍、对拟从事研究的领域的了解和看法、本人拟进行的研究工作设想及理由等。重点考核考生综合运用所学知识的能力，掌握本学科前沿知识及最新研究动态的情况以及是否具备作为硕士培养的潜能和综合素质等相关内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3.外语应用能力测试（100分）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考核内容：学生英文自我介绍（约2分钟）、英语日常对话（约3分钟）。</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0" w:firstLineChars="200"/>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2.各（招生专业/ 招生方向）按照总成绩从高分到低分依次确定拟录取名单。</w:t>
      </w:r>
      <w:r>
        <w:rPr>
          <w:rFonts w:hint="eastAsia" w:ascii="仿宋" w:hAnsi="仿宋" w:eastAsia="仿宋" w:cs="仿宋"/>
          <w:color w:val="000000" w:themeColor="text1"/>
          <w:sz w:val="32"/>
          <w:szCs w:val="32"/>
          <w14:textFill>
            <w14:solidFill>
              <w14:schemeClr w14:val="tx1"/>
            </w14:solidFill>
          </w14:textFill>
        </w:rPr>
        <w:t>总成绩同分情况下按照初试成绩</w:t>
      </w:r>
      <w:r>
        <w:rPr>
          <w:rFonts w:ascii="仿宋" w:hAnsi="仿宋" w:eastAsia="仿宋" w:cs="仿宋"/>
          <w:color w:val="000000" w:themeColor="text1"/>
          <w:sz w:val="32"/>
          <w:szCs w:val="32"/>
          <w14:textFill>
            <w14:solidFill>
              <w14:schemeClr w14:val="tx1"/>
            </w14:solidFill>
          </w14:textFill>
        </w:rPr>
        <w:t>排序</w:t>
      </w:r>
      <w:r>
        <w:rPr>
          <w:rFonts w:hint="eastAsia" w:ascii="仿宋" w:hAnsi="仿宋" w:eastAsia="仿宋" w:cs="仿宋"/>
          <w:color w:val="000000" w:themeColor="text1"/>
          <w:sz w:val="32"/>
          <w:szCs w:val="32"/>
          <w14:textFill>
            <w14:solidFill>
              <w14:schemeClr w14:val="tx1"/>
            </w14:solidFill>
          </w14:textFill>
        </w:rPr>
        <w:t>。</w:t>
      </w:r>
    </w:p>
    <w:p>
      <w:pPr>
        <w:widowControl/>
        <w:spacing w:line="54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学术学位及专业学位考生的成绩分别排序，分别按照总成绩从高分到低分依次确定拟录取名单。</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（2）未参加复试或复试不合格(复试成绩低于复试满分值的60%为不合格)。</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将在本单位网站</w:t>
      </w:r>
      <w:r>
        <w:rPr>
          <w:rFonts w:hint="eastAsia" w:eastAsia="仿宋_GB2312"/>
          <w:sz w:val="32"/>
          <w:szCs w:val="32"/>
        </w:rPr>
        <w:t>公布复试录取方案、分学科专业（方向）的拟招生人数、复试考生名单、复试安排、调剂信息、复试结果等信息。对参加专项计划、享受初试加分或照顾政策考生的相关情况，在公布考生名单时将进行说明。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大气科学学院招生办公室</w:t>
      </w:r>
    </w:p>
    <w:p>
      <w:pPr>
        <w:spacing w:line="540" w:lineRule="exact"/>
        <w:ind w:left="48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电话：</w:t>
      </w:r>
      <w:r>
        <w:rPr>
          <w:rFonts w:hint="eastAsia" w:ascii="仿宋" w:hAnsi="仿宋" w:eastAsia="仿宋" w:cs="仿宋"/>
          <w:kern w:val="0"/>
          <w:sz w:val="32"/>
          <w:szCs w:val="32"/>
          <w:lang w:val="en-US" w:eastAsia="zh-CN"/>
        </w:rPr>
        <w:t>15180736519</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邮箱：liuying28@mail.sysu.edu.cn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大气科学学院</w:t>
      </w:r>
    </w:p>
    <w:p>
      <w:pPr>
        <w:spacing w:line="540" w:lineRule="exact"/>
        <w:ind w:left="48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电话：</w:t>
      </w:r>
      <w:r>
        <w:rPr>
          <w:rFonts w:hint="eastAsia" w:ascii="仿宋" w:hAnsi="仿宋" w:eastAsia="仿宋" w:cs="仿宋"/>
          <w:kern w:val="0"/>
          <w:sz w:val="32"/>
          <w:szCs w:val="32"/>
          <w:lang w:val="en-US" w:eastAsia="zh-CN"/>
        </w:rPr>
        <w:t>15180736519</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right"/>
        <w:rPr>
          <w:rFonts w:ascii="仿宋" w:hAnsi="仿宋" w:eastAsia="仿宋" w:cs="仿宋"/>
          <w:sz w:val="32"/>
          <w:szCs w:val="32"/>
        </w:rPr>
      </w:pPr>
      <w:r>
        <w:rPr>
          <w:rFonts w:hint="eastAsia" w:ascii="仿宋" w:hAnsi="仿宋" w:eastAsia="仿宋" w:cs="仿宋"/>
          <w:sz w:val="32"/>
          <w:szCs w:val="32"/>
        </w:rPr>
        <w:t>大气科学学院</w:t>
      </w:r>
    </w:p>
    <w:p>
      <w:pPr>
        <w:widowControl/>
        <w:spacing w:line="540" w:lineRule="exact"/>
        <w:jc w:val="right"/>
        <w:rPr>
          <w:rFonts w:ascii="仿宋" w:hAnsi="仿宋" w:eastAsia="仿宋" w:cs="仿宋"/>
          <w:b/>
          <w:sz w:val="32"/>
          <w:szCs w:val="32"/>
        </w:rPr>
      </w:pPr>
      <w:r>
        <w:rPr>
          <w:rFonts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月1</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年硕士研究生网络远程复试流程及复试系统使用指南（考生版）</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中山大学202</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年硕士研究生入学考试考生诚信复试承诺书</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.复试安排</w:t>
      </w:r>
    </w:p>
    <w:p>
      <w:pPr>
        <w:spacing w:line="540" w:lineRule="exact"/>
        <w:ind w:left="480" w:firstLine="320" w:firstLineChars="100"/>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7</w:t>
        </w:r>
        <w:r>
          <w:rPr>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738ED"/>
    <w:rsid w:val="0007525D"/>
    <w:rsid w:val="00080BBE"/>
    <w:rsid w:val="00081F6C"/>
    <w:rsid w:val="0008625F"/>
    <w:rsid w:val="00094674"/>
    <w:rsid w:val="00095450"/>
    <w:rsid w:val="000A35E7"/>
    <w:rsid w:val="000A5C66"/>
    <w:rsid w:val="000B0639"/>
    <w:rsid w:val="000B1B70"/>
    <w:rsid w:val="000E2F4E"/>
    <w:rsid w:val="001168AA"/>
    <w:rsid w:val="001172CB"/>
    <w:rsid w:val="00123604"/>
    <w:rsid w:val="00145D05"/>
    <w:rsid w:val="00176846"/>
    <w:rsid w:val="00177C3A"/>
    <w:rsid w:val="00183758"/>
    <w:rsid w:val="0019599F"/>
    <w:rsid w:val="001A2DFF"/>
    <w:rsid w:val="001A4D50"/>
    <w:rsid w:val="001F2485"/>
    <w:rsid w:val="00203FDC"/>
    <w:rsid w:val="0020512B"/>
    <w:rsid w:val="00217225"/>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4045C"/>
    <w:rsid w:val="00342BFC"/>
    <w:rsid w:val="00346237"/>
    <w:rsid w:val="00361830"/>
    <w:rsid w:val="00366B81"/>
    <w:rsid w:val="00367123"/>
    <w:rsid w:val="00380DF8"/>
    <w:rsid w:val="003C77D4"/>
    <w:rsid w:val="003C7B0A"/>
    <w:rsid w:val="003E1C68"/>
    <w:rsid w:val="003F5C8A"/>
    <w:rsid w:val="00402FA0"/>
    <w:rsid w:val="0042059B"/>
    <w:rsid w:val="0043092A"/>
    <w:rsid w:val="00441679"/>
    <w:rsid w:val="00451F15"/>
    <w:rsid w:val="00460575"/>
    <w:rsid w:val="00466A54"/>
    <w:rsid w:val="00470ACC"/>
    <w:rsid w:val="004A46B5"/>
    <w:rsid w:val="004C2AEE"/>
    <w:rsid w:val="004D50C6"/>
    <w:rsid w:val="004E576C"/>
    <w:rsid w:val="004F2BA7"/>
    <w:rsid w:val="00502F0E"/>
    <w:rsid w:val="00504719"/>
    <w:rsid w:val="00522570"/>
    <w:rsid w:val="00527D6C"/>
    <w:rsid w:val="005321CC"/>
    <w:rsid w:val="00536A86"/>
    <w:rsid w:val="00552D4B"/>
    <w:rsid w:val="00577AD6"/>
    <w:rsid w:val="00584E68"/>
    <w:rsid w:val="00594001"/>
    <w:rsid w:val="005A2D5A"/>
    <w:rsid w:val="005D20AE"/>
    <w:rsid w:val="005E646F"/>
    <w:rsid w:val="005F70C6"/>
    <w:rsid w:val="00615ED3"/>
    <w:rsid w:val="006201A8"/>
    <w:rsid w:val="00624CB6"/>
    <w:rsid w:val="00640516"/>
    <w:rsid w:val="00643D79"/>
    <w:rsid w:val="00646BE1"/>
    <w:rsid w:val="00655920"/>
    <w:rsid w:val="00670725"/>
    <w:rsid w:val="00685854"/>
    <w:rsid w:val="006C28A3"/>
    <w:rsid w:val="006D61D9"/>
    <w:rsid w:val="006F423D"/>
    <w:rsid w:val="006F702E"/>
    <w:rsid w:val="007165B0"/>
    <w:rsid w:val="007306F7"/>
    <w:rsid w:val="007339A1"/>
    <w:rsid w:val="00734230"/>
    <w:rsid w:val="007425BD"/>
    <w:rsid w:val="007438C2"/>
    <w:rsid w:val="00754D2E"/>
    <w:rsid w:val="0077161F"/>
    <w:rsid w:val="00786902"/>
    <w:rsid w:val="0079265F"/>
    <w:rsid w:val="007A710C"/>
    <w:rsid w:val="007B40C9"/>
    <w:rsid w:val="007D0264"/>
    <w:rsid w:val="007D41F7"/>
    <w:rsid w:val="007E4B02"/>
    <w:rsid w:val="007E6EBB"/>
    <w:rsid w:val="007F7F58"/>
    <w:rsid w:val="008022CF"/>
    <w:rsid w:val="00805E21"/>
    <w:rsid w:val="00810D99"/>
    <w:rsid w:val="00817496"/>
    <w:rsid w:val="008260B6"/>
    <w:rsid w:val="00857D43"/>
    <w:rsid w:val="008608C4"/>
    <w:rsid w:val="00876D7D"/>
    <w:rsid w:val="00893630"/>
    <w:rsid w:val="008B5696"/>
    <w:rsid w:val="008C5952"/>
    <w:rsid w:val="008C72E0"/>
    <w:rsid w:val="008D2AB0"/>
    <w:rsid w:val="008D68AA"/>
    <w:rsid w:val="008E5862"/>
    <w:rsid w:val="008E7D14"/>
    <w:rsid w:val="008F33F2"/>
    <w:rsid w:val="00912DE0"/>
    <w:rsid w:val="00920BE4"/>
    <w:rsid w:val="00927C52"/>
    <w:rsid w:val="0093126C"/>
    <w:rsid w:val="009321FD"/>
    <w:rsid w:val="009A058A"/>
    <w:rsid w:val="009A65D1"/>
    <w:rsid w:val="009B745A"/>
    <w:rsid w:val="009C23DC"/>
    <w:rsid w:val="009F4F83"/>
    <w:rsid w:val="00A1399A"/>
    <w:rsid w:val="00A23256"/>
    <w:rsid w:val="00A30622"/>
    <w:rsid w:val="00A369AB"/>
    <w:rsid w:val="00A523CD"/>
    <w:rsid w:val="00A5471F"/>
    <w:rsid w:val="00A779D3"/>
    <w:rsid w:val="00A80221"/>
    <w:rsid w:val="00A92800"/>
    <w:rsid w:val="00AA7F76"/>
    <w:rsid w:val="00AB2161"/>
    <w:rsid w:val="00AC1BA4"/>
    <w:rsid w:val="00AC3484"/>
    <w:rsid w:val="00AC71C3"/>
    <w:rsid w:val="00AD5906"/>
    <w:rsid w:val="00AE6B7A"/>
    <w:rsid w:val="00AF68EA"/>
    <w:rsid w:val="00B02453"/>
    <w:rsid w:val="00B12301"/>
    <w:rsid w:val="00B5257D"/>
    <w:rsid w:val="00B66A2E"/>
    <w:rsid w:val="00B85F58"/>
    <w:rsid w:val="00B86265"/>
    <w:rsid w:val="00B915AE"/>
    <w:rsid w:val="00B93E27"/>
    <w:rsid w:val="00B95B86"/>
    <w:rsid w:val="00BB6721"/>
    <w:rsid w:val="00BC0FBE"/>
    <w:rsid w:val="00BC200A"/>
    <w:rsid w:val="00BD0976"/>
    <w:rsid w:val="00BE7212"/>
    <w:rsid w:val="00C02C60"/>
    <w:rsid w:val="00C14E5A"/>
    <w:rsid w:val="00C253F0"/>
    <w:rsid w:val="00C30387"/>
    <w:rsid w:val="00C3407E"/>
    <w:rsid w:val="00C669E0"/>
    <w:rsid w:val="00C72A30"/>
    <w:rsid w:val="00C75B61"/>
    <w:rsid w:val="00C86B41"/>
    <w:rsid w:val="00CA0A58"/>
    <w:rsid w:val="00CA7F49"/>
    <w:rsid w:val="00CB704A"/>
    <w:rsid w:val="00CC305D"/>
    <w:rsid w:val="00CC4186"/>
    <w:rsid w:val="00CD342B"/>
    <w:rsid w:val="00CD77DD"/>
    <w:rsid w:val="00CE5256"/>
    <w:rsid w:val="00CF0A07"/>
    <w:rsid w:val="00CF2043"/>
    <w:rsid w:val="00CF4DDD"/>
    <w:rsid w:val="00D067BC"/>
    <w:rsid w:val="00D368FC"/>
    <w:rsid w:val="00D43062"/>
    <w:rsid w:val="00D51DE9"/>
    <w:rsid w:val="00D53869"/>
    <w:rsid w:val="00D543A3"/>
    <w:rsid w:val="00D7765A"/>
    <w:rsid w:val="00D81239"/>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9233E"/>
    <w:rsid w:val="00E92571"/>
    <w:rsid w:val="00EB4E92"/>
    <w:rsid w:val="00EC59AD"/>
    <w:rsid w:val="00ED18C4"/>
    <w:rsid w:val="00ED36E9"/>
    <w:rsid w:val="00ED4AA4"/>
    <w:rsid w:val="00ED6148"/>
    <w:rsid w:val="00EE2A3C"/>
    <w:rsid w:val="00EF0B35"/>
    <w:rsid w:val="00F00C11"/>
    <w:rsid w:val="00F0205C"/>
    <w:rsid w:val="00F03622"/>
    <w:rsid w:val="00F1565E"/>
    <w:rsid w:val="00F219F5"/>
    <w:rsid w:val="00F21CCB"/>
    <w:rsid w:val="00F51066"/>
    <w:rsid w:val="00F52FCE"/>
    <w:rsid w:val="00F93B66"/>
    <w:rsid w:val="00FB1512"/>
    <w:rsid w:val="00FB3DDE"/>
    <w:rsid w:val="00FB583C"/>
    <w:rsid w:val="00FB7242"/>
    <w:rsid w:val="00FB7CF9"/>
    <w:rsid w:val="00FC492A"/>
    <w:rsid w:val="00FD5C91"/>
    <w:rsid w:val="00FE535C"/>
    <w:rsid w:val="01A37B76"/>
    <w:rsid w:val="01F05645"/>
    <w:rsid w:val="04C332CF"/>
    <w:rsid w:val="06275CFC"/>
    <w:rsid w:val="079E4FE7"/>
    <w:rsid w:val="08137886"/>
    <w:rsid w:val="09E80AE7"/>
    <w:rsid w:val="0C54556B"/>
    <w:rsid w:val="0EF36E47"/>
    <w:rsid w:val="123A0B32"/>
    <w:rsid w:val="127A1A71"/>
    <w:rsid w:val="13005E48"/>
    <w:rsid w:val="13731EBE"/>
    <w:rsid w:val="1487639E"/>
    <w:rsid w:val="1495042E"/>
    <w:rsid w:val="16050004"/>
    <w:rsid w:val="191C4E49"/>
    <w:rsid w:val="19CA44AF"/>
    <w:rsid w:val="1B990DC8"/>
    <w:rsid w:val="1E927C8A"/>
    <w:rsid w:val="1FC618AE"/>
    <w:rsid w:val="216709D7"/>
    <w:rsid w:val="24A32F82"/>
    <w:rsid w:val="24F079E5"/>
    <w:rsid w:val="258078B2"/>
    <w:rsid w:val="26383F4E"/>
    <w:rsid w:val="26F70AAF"/>
    <w:rsid w:val="2886174D"/>
    <w:rsid w:val="295B3BCC"/>
    <w:rsid w:val="29AA3A62"/>
    <w:rsid w:val="2ADC5B55"/>
    <w:rsid w:val="2B2D66AE"/>
    <w:rsid w:val="2CAF5E8C"/>
    <w:rsid w:val="2DEA1A12"/>
    <w:rsid w:val="311E761A"/>
    <w:rsid w:val="31456882"/>
    <w:rsid w:val="31CC21C4"/>
    <w:rsid w:val="32344CD5"/>
    <w:rsid w:val="373532B3"/>
    <w:rsid w:val="37AA69CE"/>
    <w:rsid w:val="381112B4"/>
    <w:rsid w:val="39AE5FB0"/>
    <w:rsid w:val="3A6317E8"/>
    <w:rsid w:val="3E474D96"/>
    <w:rsid w:val="3E78428D"/>
    <w:rsid w:val="3F9F1464"/>
    <w:rsid w:val="3FF24989"/>
    <w:rsid w:val="3FF76FD6"/>
    <w:rsid w:val="40F5007A"/>
    <w:rsid w:val="41CA3DD8"/>
    <w:rsid w:val="427D4FD2"/>
    <w:rsid w:val="436479DF"/>
    <w:rsid w:val="456464DD"/>
    <w:rsid w:val="464E10B8"/>
    <w:rsid w:val="46B56A9B"/>
    <w:rsid w:val="47194696"/>
    <w:rsid w:val="47A50870"/>
    <w:rsid w:val="48BB530E"/>
    <w:rsid w:val="490779F9"/>
    <w:rsid w:val="4B4C0D4A"/>
    <w:rsid w:val="4C8770ED"/>
    <w:rsid w:val="4CCD6D47"/>
    <w:rsid w:val="4D7F12B2"/>
    <w:rsid w:val="4EEB2B29"/>
    <w:rsid w:val="4F78359A"/>
    <w:rsid w:val="505470FA"/>
    <w:rsid w:val="50E4165B"/>
    <w:rsid w:val="50F91463"/>
    <w:rsid w:val="51685A17"/>
    <w:rsid w:val="51FE6F37"/>
    <w:rsid w:val="520E36E2"/>
    <w:rsid w:val="52B92037"/>
    <w:rsid w:val="53991D1B"/>
    <w:rsid w:val="53C238D4"/>
    <w:rsid w:val="55466B5A"/>
    <w:rsid w:val="55DC0B73"/>
    <w:rsid w:val="560E7882"/>
    <w:rsid w:val="5A39088A"/>
    <w:rsid w:val="5A780BF9"/>
    <w:rsid w:val="5A7916E3"/>
    <w:rsid w:val="5B1A1157"/>
    <w:rsid w:val="5B720222"/>
    <w:rsid w:val="5B7E1613"/>
    <w:rsid w:val="5C05116D"/>
    <w:rsid w:val="5C54326A"/>
    <w:rsid w:val="5C6533D2"/>
    <w:rsid w:val="5C7A49AA"/>
    <w:rsid w:val="5D843CDF"/>
    <w:rsid w:val="5E505CE9"/>
    <w:rsid w:val="5EFC4357"/>
    <w:rsid w:val="5FC0122F"/>
    <w:rsid w:val="63813732"/>
    <w:rsid w:val="63DA60E1"/>
    <w:rsid w:val="640162BE"/>
    <w:rsid w:val="649B1631"/>
    <w:rsid w:val="6605413C"/>
    <w:rsid w:val="666E2FFC"/>
    <w:rsid w:val="6678653D"/>
    <w:rsid w:val="66F03096"/>
    <w:rsid w:val="671D7D70"/>
    <w:rsid w:val="67480D49"/>
    <w:rsid w:val="676B0747"/>
    <w:rsid w:val="68F42CAB"/>
    <w:rsid w:val="6CCF1197"/>
    <w:rsid w:val="6E252E6A"/>
    <w:rsid w:val="6E3222D7"/>
    <w:rsid w:val="6E9377E8"/>
    <w:rsid w:val="6FD15CC6"/>
    <w:rsid w:val="6FEF6D0B"/>
    <w:rsid w:val="70FE0D5A"/>
    <w:rsid w:val="71C22E7B"/>
    <w:rsid w:val="71EA5BEC"/>
    <w:rsid w:val="726E3C7D"/>
    <w:rsid w:val="73202618"/>
    <w:rsid w:val="7372022E"/>
    <w:rsid w:val="7384519C"/>
    <w:rsid w:val="74562493"/>
    <w:rsid w:val="768B1245"/>
    <w:rsid w:val="777A4759"/>
    <w:rsid w:val="78013165"/>
    <w:rsid w:val="78054197"/>
    <w:rsid w:val="797B13B3"/>
    <w:rsid w:val="7CA71691"/>
    <w:rsid w:val="7D55727F"/>
    <w:rsid w:val="7DF0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alloon Text"/>
    <w:basedOn w:val="1"/>
    <w:link w:val="18"/>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标题 1 Char"/>
    <w:link w:val="2"/>
    <w:qFormat/>
    <w:uiPriority w:val="9"/>
    <w:rPr>
      <w:rFonts w:ascii="宋体" w:hAnsi="宋体" w:eastAsia="宋体" w:cs="宋体"/>
      <w:b/>
      <w:bCs/>
      <w:kern w:val="36"/>
      <w:sz w:val="48"/>
      <w:szCs w:val="48"/>
    </w:rPr>
  </w:style>
  <w:style w:type="character" w:customStyle="1" w:styleId="18">
    <w:name w:val="批注框文本 Char"/>
    <w:link w:val="4"/>
    <w:semiHidden/>
    <w:qFormat/>
    <w:uiPriority w:val="0"/>
    <w:rPr>
      <w:kern w:val="2"/>
      <w:sz w:val="18"/>
      <w:szCs w:val="18"/>
    </w:rPr>
  </w:style>
  <w:style w:type="character" w:customStyle="1" w:styleId="19">
    <w:name w:val="批注文字 Char"/>
    <w:basedOn w:val="10"/>
    <w:link w:val="3"/>
    <w:semiHidden/>
    <w:qFormat/>
    <w:uiPriority w:val="0"/>
    <w:rPr>
      <w:kern w:val="2"/>
      <w:sz w:val="21"/>
      <w:szCs w:val="24"/>
    </w:rPr>
  </w:style>
  <w:style w:type="character" w:customStyle="1" w:styleId="20">
    <w:name w:val="批注主题 Char"/>
    <w:basedOn w:val="19"/>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F7C3-E68F-46A6-81CC-008856E220A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519</Words>
  <Characters>2959</Characters>
  <Lines>24</Lines>
  <Paragraphs>6</Paragraphs>
  <TotalTime>2</TotalTime>
  <ScaleCrop>false</ScaleCrop>
  <LinksUpToDate>false</LinksUpToDate>
  <CharactersWithSpaces>3472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2020-05-11T12:52:00Z</dcterms:created>
  <dc:creator>USER</dc:creator>
  <cp:lastModifiedBy>刘颖</cp:lastModifiedBy>
  <cp:lastPrinted>2020-05-05T02:24:00Z</cp:lastPrinted>
  <dcterms:modified xsi:type="dcterms:W3CDTF">2021-03-20T08:06:07Z</dcterms:modified>
  <dc:title>中山大学（招生院系）2014年硕士研究生</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