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88"/>
        <w:ind w:firstLine="700" w:firstLineChars="250"/>
        <w:jc w:val="left"/>
        <w:outlineLvl w:val="1"/>
        <w:rPr>
          <w:rFonts w:hint="eastAsia" w:ascii="oswaldregular" w:hAnsi="oswaldregular" w:eastAsia="宋体" w:cs="Helvetica"/>
          <w:color w:val="000000"/>
          <w:kern w:val="0"/>
          <w:sz w:val="28"/>
          <w:szCs w:val="28"/>
        </w:rPr>
      </w:pPr>
      <w:bookmarkStart w:id="2" w:name="_GoBack"/>
      <w:r>
        <w:rPr>
          <w:rFonts w:ascii="oswaldregular" w:hAnsi="oswaldregular" w:eastAsia="宋体" w:cs="Helvetica"/>
          <w:color w:val="000000"/>
          <w:kern w:val="0"/>
          <w:sz w:val="28"/>
          <w:szCs w:val="28"/>
        </w:rPr>
        <w:t>厦门大学</w:t>
      </w:r>
      <w:r>
        <w:rPr>
          <w:rFonts w:hint="eastAsia" w:ascii="oswaldregular" w:hAnsi="oswaldregular" w:eastAsia="宋体" w:cs="Helvetica"/>
          <w:color w:val="000000"/>
          <w:kern w:val="0"/>
          <w:sz w:val="28"/>
          <w:szCs w:val="28"/>
        </w:rPr>
        <w:t>艺术学院</w:t>
      </w:r>
      <w:r>
        <w:rPr>
          <w:rFonts w:ascii="oswaldregular" w:hAnsi="oswaldregular" w:eastAsia="宋体" w:cs="Helvetica"/>
          <w:color w:val="000000"/>
          <w:kern w:val="0"/>
          <w:sz w:val="28"/>
          <w:szCs w:val="28"/>
        </w:rPr>
        <w:t>2021年硕士研究生调剂需求信息</w:t>
      </w:r>
      <w:bookmarkEnd w:id="2"/>
    </w:p>
    <w:p>
      <w:pPr>
        <w:widowControl/>
        <w:shd w:val="clear" w:color="auto" w:fill="FFFFFF"/>
        <w:ind w:firstLine="401"/>
        <w:rPr>
          <w:rFonts w:ascii="Helvetica" w:hAnsi="Helvetica" w:eastAsia="宋体" w:cs="Helvetica"/>
          <w:color w:val="000000"/>
          <w:kern w:val="0"/>
          <w:sz w:val="18"/>
          <w:szCs w:val="18"/>
        </w:rPr>
      </w:pPr>
    </w:p>
    <w:p>
      <w:pPr>
        <w:widowControl/>
        <w:shd w:val="clear" w:color="auto" w:fill="FFFFFF"/>
        <w:ind w:firstLine="401"/>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一、接收调剂的专业和人数</w:t>
      </w:r>
    </w:p>
    <w:p>
      <w:pPr>
        <w:widowControl/>
        <w:shd w:val="clear" w:color="auto" w:fill="FFFFFF"/>
        <w:spacing w:after="125"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美术学 4人（接收中国画、雕塑与公共空间艺术、漆画、艺术管理与策展研究、油画研究方向调剂，共4人）</w:t>
      </w:r>
    </w:p>
    <w:p>
      <w:pPr>
        <w:widowControl/>
        <w:shd w:val="clear" w:color="auto" w:fill="FFFFFF"/>
        <w:spacing w:after="125"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二、报名时间</w:t>
      </w:r>
    </w:p>
    <w:p>
      <w:pPr>
        <w:widowControl/>
        <w:shd w:val="clear" w:color="auto" w:fill="FFFFFF"/>
        <w:spacing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本轮调剂报名时间为</w:t>
      </w:r>
      <w:r>
        <w:rPr>
          <w:rFonts w:hint="eastAsia" w:ascii="微软雅黑" w:hAnsi="微软雅黑" w:eastAsia="微软雅黑" w:cs="Helvetica"/>
          <w:color w:val="000000" w:themeColor="text1"/>
          <w:kern w:val="0"/>
          <w:sz w:val="18"/>
          <w:szCs w:val="18"/>
          <w:shd w:val="clear" w:color="auto" w:fill="FFFFFF"/>
        </w:rPr>
        <w:t>3月25日-至3月28日上午9：00，</w:t>
      </w:r>
      <w:r>
        <w:rPr>
          <w:rFonts w:hint="eastAsia" w:ascii="微软雅黑" w:hAnsi="微软雅黑" w:eastAsia="微软雅黑" w:cs="Helvetica"/>
          <w:color w:val="333333"/>
          <w:kern w:val="0"/>
          <w:sz w:val="18"/>
          <w:szCs w:val="18"/>
          <w:shd w:val="clear" w:color="auto" w:fill="FFFFFF"/>
        </w:rPr>
        <w:t>有意申请调剂的同学请登录“全国硕士生招生调剂服务系统”（网址：</w:t>
      </w:r>
      <w:r>
        <w:fldChar w:fldCharType="begin"/>
      </w:r>
      <w:r>
        <w:instrText xml:space="preserve"> HYPERLINK "https://yz.chsi.com.cn/%EF%BC%89%E5%A1%AB%E5%86%99%E8%B0%83%E5%89%82%E5%BF%97%E6%84%BF%E5%92%8C%E6%9C%89%E5%85%B3%E4%BF%A1%E6%81%AF%E3%80%82" </w:instrText>
      </w:r>
      <w:r>
        <w:fldChar w:fldCharType="separate"/>
      </w:r>
      <w:r>
        <w:rPr>
          <w:rFonts w:hint="eastAsia" w:ascii="微软雅黑" w:hAnsi="微软雅黑" w:eastAsia="微软雅黑" w:cs="Helvetica"/>
          <w:color w:val="333333"/>
          <w:kern w:val="0"/>
          <w:sz w:val="18"/>
        </w:rPr>
        <w:t>https://yz.chsi.com.cn/）填写调剂志愿和有关信息</w:t>
      </w:r>
      <w:r>
        <w:rPr>
          <w:rFonts w:hint="eastAsia" w:ascii="微软雅黑" w:hAnsi="微软雅黑" w:eastAsia="微软雅黑" w:cs="Helvetica"/>
          <w:color w:val="333333"/>
          <w:kern w:val="0"/>
          <w:sz w:val="18"/>
        </w:rPr>
        <w:fldChar w:fldCharType="end"/>
      </w:r>
      <w:r>
        <w:rPr>
          <w:rFonts w:hint="eastAsia" w:ascii="微软雅黑" w:hAnsi="微软雅黑" w:eastAsia="微软雅黑" w:cs="Helvetica"/>
          <w:color w:val="333333"/>
          <w:kern w:val="0"/>
          <w:sz w:val="18"/>
          <w:szCs w:val="18"/>
          <w:shd w:val="clear" w:color="auto" w:fill="FFFFFF"/>
        </w:rPr>
        <w:t>。</w:t>
      </w:r>
    </w:p>
    <w:p>
      <w:pPr>
        <w:widowControl/>
        <w:shd w:val="clear" w:color="auto" w:fill="FFFFFF"/>
        <w:spacing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三、</w:t>
      </w:r>
      <w:r>
        <w:rPr>
          <w:rFonts w:hint="eastAsia" w:ascii="微软雅黑" w:hAnsi="微软雅黑" w:eastAsia="微软雅黑" w:cs="Helvetica"/>
          <w:color w:val="000000"/>
          <w:kern w:val="0"/>
          <w:sz w:val="18"/>
          <w:szCs w:val="18"/>
        </w:rPr>
        <w:t>调剂复试的基本要求</w:t>
      </w:r>
    </w:p>
    <w:p>
      <w:pPr>
        <w:widowControl/>
        <w:shd w:val="clear" w:color="auto" w:fill="FFFFFF"/>
        <w:spacing w:after="188" w:line="438" w:lineRule="atLeast"/>
        <w:ind w:firstLine="200"/>
        <w:jc w:val="left"/>
        <w:rPr>
          <w:rFonts w:ascii="Helvetica" w:hAnsi="Helvetica" w:eastAsia="宋体" w:cs="Helvetica"/>
          <w:color w:val="000000"/>
          <w:kern w:val="0"/>
          <w:sz w:val="18"/>
          <w:szCs w:val="18"/>
        </w:rPr>
      </w:pPr>
      <w:r>
        <w:rPr>
          <w:rFonts w:hint="eastAsia" w:ascii="微软雅黑" w:hAnsi="微软雅黑" w:eastAsia="微软雅黑" w:cs="Helvetica"/>
          <w:color w:val="000000"/>
          <w:kern w:val="0"/>
          <w:sz w:val="18"/>
          <w:szCs w:val="18"/>
        </w:rPr>
        <w:t>    1.调剂考生必须同时达到相应专业国家复试线和我校基本复试线。</w:t>
      </w:r>
    </w:p>
    <w:p>
      <w:pPr>
        <w:widowControl/>
        <w:shd w:val="clear" w:color="auto" w:fill="FFFFFF"/>
        <w:spacing w:after="188" w:line="438" w:lineRule="atLeast"/>
        <w:ind w:firstLine="200"/>
        <w:jc w:val="left"/>
        <w:rPr>
          <w:rFonts w:ascii="Helvetica" w:hAnsi="Helvetica" w:eastAsia="宋体" w:cs="Helvetica"/>
          <w:color w:val="000000"/>
          <w:kern w:val="0"/>
          <w:sz w:val="18"/>
          <w:szCs w:val="18"/>
        </w:rPr>
      </w:pPr>
      <w:r>
        <w:rPr>
          <w:rFonts w:hint="eastAsia" w:ascii="微软雅黑" w:hAnsi="微软雅黑" w:eastAsia="微软雅黑" w:cs="Helvetica"/>
          <w:color w:val="000000"/>
          <w:kern w:val="0"/>
          <w:sz w:val="18"/>
          <w:szCs w:val="18"/>
        </w:rPr>
        <w:t>    2.调入专业与第一志愿报考专业相同或相近</w:t>
      </w:r>
      <w:bookmarkStart w:id="0" w:name="_Hlk65168461"/>
      <w:bookmarkEnd w:id="0"/>
      <w:r>
        <w:rPr>
          <w:rFonts w:hint="eastAsia" w:ascii="微软雅黑" w:hAnsi="微软雅黑" w:eastAsia="微软雅黑" w:cs="Helvetica"/>
          <w:color w:val="000000"/>
          <w:kern w:val="0"/>
          <w:sz w:val="18"/>
          <w:szCs w:val="18"/>
        </w:rPr>
        <w:t>，在同一学科门类范围内。</w:t>
      </w:r>
    </w:p>
    <w:p>
      <w:pPr>
        <w:widowControl/>
        <w:shd w:val="clear" w:color="auto" w:fill="FFFFFF"/>
        <w:spacing w:after="125"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3.初试科目应与调入专业初试科目相同或相近</w:t>
      </w:r>
      <w:bookmarkStart w:id="1" w:name="_Hlk65168485"/>
      <w:bookmarkEnd w:id="1"/>
      <w:r>
        <w:rPr>
          <w:rFonts w:hint="eastAsia" w:ascii="微软雅黑" w:hAnsi="微软雅黑" w:eastAsia="微软雅黑" w:cs="Helvetica"/>
          <w:color w:val="333333"/>
          <w:kern w:val="0"/>
          <w:sz w:val="18"/>
          <w:szCs w:val="18"/>
          <w:shd w:val="clear" w:color="auto" w:fill="FFFFFF"/>
        </w:rPr>
        <w:t>，其中初试全国统一命题科目应与调入专业全国统一命题科目相同。</w:t>
      </w:r>
    </w:p>
    <w:p>
      <w:pPr>
        <w:widowControl/>
        <w:shd w:val="clear" w:color="auto" w:fill="FFFFFF"/>
        <w:spacing w:after="125"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4.调剂考生必须同时达到原报考专业相对应的分数线和调入专业所对应的分数线。</w:t>
      </w:r>
    </w:p>
    <w:p>
      <w:pPr>
        <w:widowControl/>
        <w:shd w:val="clear" w:color="auto" w:fill="FFFFFF"/>
        <w:spacing w:after="125"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5.院系将根据考生本科专业、报考专业、初试成绩等综合确定进入复试的考生名单。对申请同一院（系、所）同一专业、第一志愿报考单位和专业完全相同，初试科目完全相同的调剂考生，按考生初试成绩择优遴选进入复试的考生名单。</w:t>
      </w:r>
    </w:p>
    <w:p>
      <w:pPr>
        <w:widowControl/>
        <w:shd w:val="clear" w:color="auto" w:fill="FFFFFF"/>
        <w:spacing w:after="125" w:line="263" w:lineRule="atLeast"/>
        <w:ind w:firstLine="401"/>
        <w:jc w:val="left"/>
        <w:rPr>
          <w:rFonts w:ascii="微软雅黑" w:hAnsi="微软雅黑" w:eastAsia="微软雅黑" w:cs="Helvetica"/>
          <w:color w:val="000000"/>
          <w:kern w:val="0"/>
          <w:sz w:val="18"/>
          <w:szCs w:val="18"/>
        </w:rPr>
      </w:pPr>
      <w:r>
        <w:rPr>
          <w:rFonts w:hint="eastAsia" w:ascii="微软雅黑" w:hAnsi="微软雅黑" w:eastAsia="微软雅黑" w:cs="Helvetica"/>
          <w:color w:val="000000"/>
          <w:kern w:val="0"/>
          <w:sz w:val="18"/>
          <w:szCs w:val="18"/>
        </w:rPr>
        <w:t>6.调剂生与第一志愿报考我校的考生持同一标准进行复试。</w:t>
      </w:r>
    </w:p>
    <w:p>
      <w:pPr>
        <w:widowControl/>
        <w:shd w:val="clear" w:color="auto" w:fill="FFFFFF"/>
        <w:spacing w:after="125"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000000"/>
          <w:kern w:val="0"/>
          <w:sz w:val="18"/>
          <w:szCs w:val="18"/>
        </w:rPr>
        <w:t>7.</w:t>
      </w:r>
      <w:r>
        <w:rPr>
          <w:rFonts w:hint="eastAsia" w:ascii="微软雅黑" w:hAnsi="微软雅黑" w:eastAsia="微软雅黑" w:cs="Helvetica"/>
          <w:color w:val="000000" w:themeColor="text1"/>
          <w:kern w:val="0"/>
          <w:sz w:val="18"/>
          <w:szCs w:val="18"/>
        </w:rPr>
        <w:t>调剂生的本科所在专业在教育部学位与研究生教育发展中心第四轮学科评估中需在B以上。</w:t>
      </w:r>
    </w:p>
    <w:p>
      <w:pPr>
        <w:widowControl/>
        <w:shd w:val="clear" w:color="auto" w:fill="FFFFFF"/>
        <w:spacing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四、调剂程序</w:t>
      </w:r>
    </w:p>
    <w:p>
      <w:pPr>
        <w:widowControl/>
        <w:shd w:val="clear" w:color="auto" w:fill="FFFFFF"/>
        <w:spacing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1.符合调剂要求的考生登录“全国硕士生招生调剂服务系统”（网址：https://yz.chsi.com.cn/）填写调剂志愿和有关信息。</w:t>
      </w:r>
    </w:p>
    <w:p>
      <w:pPr>
        <w:widowControl/>
        <w:shd w:val="clear" w:color="auto" w:fill="FFFFFF"/>
        <w:spacing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shd w:val="clear" w:color="auto" w:fill="FFFFFF"/>
        </w:rPr>
        <w:t>2.我院对材料进行初审，确定调剂复试名单并报招生办备案，招生办审查通过后，我院在调剂系统内发送复试通知，</w:t>
      </w:r>
      <w:r>
        <w:rPr>
          <w:rFonts w:hint="eastAsia" w:ascii="微软雅黑" w:hAnsi="微软雅黑" w:eastAsia="微软雅黑" w:cs="Helvetica"/>
          <w:color w:val="333333"/>
          <w:kern w:val="0"/>
          <w:sz w:val="18"/>
          <w:szCs w:val="18"/>
        </w:rPr>
        <w:t>收到复试通知的调剂考生须在系统中规定的时间内在系统中回复复试通知。</w:t>
      </w:r>
    </w:p>
    <w:p>
      <w:pPr>
        <w:widowControl/>
        <w:shd w:val="clear" w:color="auto" w:fill="FFFFFF"/>
        <w:spacing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rPr>
        <w:t>3.调剂生按各专业（或方向）实际情况和考生总成绩（总成绩=初试成绩÷5x40%+复试成绩（百分制）x60%）并结合考生思想政治表现、业务素质以及身体健康状况等因素，择优确定拟录取名单。学院确定拟录取名单后，在“全国硕士生招生调剂服务系统”向调剂考生发送待录取通知。收到待录取通知的调剂考生须在系统中规定的时间内在系统中回复待录取通知。</w:t>
      </w:r>
    </w:p>
    <w:p>
      <w:pPr>
        <w:widowControl/>
        <w:shd w:val="clear" w:color="auto" w:fill="FFFFFF"/>
        <w:spacing w:line="263" w:lineRule="atLeast"/>
        <w:ind w:firstLine="401"/>
        <w:jc w:val="left"/>
        <w:rPr>
          <w:rFonts w:ascii="Helvetica" w:hAnsi="Helvetica" w:eastAsia="宋体" w:cs="Helvetica"/>
          <w:color w:val="000000"/>
          <w:kern w:val="0"/>
          <w:sz w:val="18"/>
          <w:szCs w:val="18"/>
        </w:rPr>
      </w:pPr>
      <w:r>
        <w:rPr>
          <w:rFonts w:hint="eastAsia" w:ascii="微软雅黑" w:hAnsi="微软雅黑" w:eastAsia="微软雅黑" w:cs="Helvetica"/>
          <w:color w:val="333333"/>
          <w:kern w:val="0"/>
          <w:sz w:val="18"/>
          <w:szCs w:val="18"/>
        </w:rPr>
        <w:t>4.调剂考生未在规定时间内完成学院规定操作或随意解除志愿的，则视为自动放弃复试或拟录取资格。</w:t>
      </w:r>
    </w:p>
    <w:p>
      <w:pPr>
        <w:widowControl/>
        <w:shd w:val="clear" w:color="auto" w:fill="FFFFFF"/>
        <w:spacing w:line="263" w:lineRule="atLeast"/>
        <w:jc w:val="left"/>
        <w:rPr>
          <w:rFonts w:ascii="Helvetica" w:hAnsi="Helvetica" w:eastAsia="宋体" w:cs="Helvetica"/>
          <w:color w:val="000000"/>
          <w:kern w:val="0"/>
          <w:sz w:val="18"/>
          <w:szCs w:val="18"/>
        </w:rPr>
      </w:pPr>
    </w:p>
    <w:p>
      <w:pPr>
        <w:widowControl/>
        <w:shd w:val="clear" w:color="auto" w:fill="FFFFFF"/>
        <w:spacing w:after="188" w:line="263" w:lineRule="atLeast"/>
        <w:jc w:val="right"/>
        <w:rPr>
          <w:rFonts w:ascii="Helvetica" w:hAnsi="Helvetica" w:eastAsia="宋体" w:cs="Helvetica"/>
          <w:color w:val="000000"/>
          <w:kern w:val="0"/>
          <w:sz w:val="18"/>
          <w:szCs w:val="18"/>
        </w:rPr>
      </w:pPr>
      <w:r>
        <w:rPr>
          <w:rFonts w:hint="eastAsia" w:ascii="微软雅黑" w:hAnsi="微软雅黑" w:eastAsia="微软雅黑" w:cs="Helvetica"/>
          <w:color w:val="000000"/>
          <w:kern w:val="0"/>
          <w:sz w:val="20"/>
          <w:szCs w:val="20"/>
        </w:rPr>
        <w:t>厦门大学艺术学院</w:t>
      </w:r>
    </w:p>
    <w:p>
      <w:pPr>
        <w:widowControl/>
        <w:shd w:val="clear" w:color="auto" w:fill="FFFFFF"/>
        <w:spacing w:after="188" w:line="263" w:lineRule="atLeast"/>
        <w:jc w:val="right"/>
        <w:rPr>
          <w:rFonts w:ascii="Helvetica" w:hAnsi="Helvetica" w:eastAsia="宋体" w:cs="Helvetica"/>
          <w:color w:val="000000"/>
          <w:kern w:val="0"/>
          <w:sz w:val="18"/>
          <w:szCs w:val="18"/>
        </w:rPr>
      </w:pPr>
      <w:r>
        <w:rPr>
          <w:rFonts w:hint="eastAsia" w:ascii="微软雅黑" w:hAnsi="微软雅黑" w:eastAsia="微软雅黑" w:cs="Helvetica"/>
          <w:color w:val="000000"/>
          <w:kern w:val="0"/>
          <w:sz w:val="20"/>
          <w:szCs w:val="20"/>
        </w:rPr>
        <w:t>2021年3月25日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swaldregular">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38"/>
    <w:rsid w:val="00011222"/>
    <w:rsid w:val="00016BDF"/>
    <w:rsid w:val="00040291"/>
    <w:rsid w:val="0004247E"/>
    <w:rsid w:val="00042BDE"/>
    <w:rsid w:val="00044695"/>
    <w:rsid w:val="000532A9"/>
    <w:rsid w:val="00085EA9"/>
    <w:rsid w:val="000B30C6"/>
    <w:rsid w:val="000F2D19"/>
    <w:rsid w:val="000F34B0"/>
    <w:rsid w:val="001477E1"/>
    <w:rsid w:val="00154990"/>
    <w:rsid w:val="001571DE"/>
    <w:rsid w:val="001627CB"/>
    <w:rsid w:val="00173E37"/>
    <w:rsid w:val="001A5D3B"/>
    <w:rsid w:val="001C018D"/>
    <w:rsid w:val="00200777"/>
    <w:rsid w:val="0020303D"/>
    <w:rsid w:val="00206AA0"/>
    <w:rsid w:val="00214B80"/>
    <w:rsid w:val="002310D1"/>
    <w:rsid w:val="00252A80"/>
    <w:rsid w:val="00265938"/>
    <w:rsid w:val="00272068"/>
    <w:rsid w:val="00272EFF"/>
    <w:rsid w:val="002915E8"/>
    <w:rsid w:val="002B21D0"/>
    <w:rsid w:val="002E20DE"/>
    <w:rsid w:val="00325AC4"/>
    <w:rsid w:val="00337C46"/>
    <w:rsid w:val="00342446"/>
    <w:rsid w:val="00365440"/>
    <w:rsid w:val="003741F7"/>
    <w:rsid w:val="00380AD9"/>
    <w:rsid w:val="003D5394"/>
    <w:rsid w:val="003E38A5"/>
    <w:rsid w:val="00402765"/>
    <w:rsid w:val="00421D2E"/>
    <w:rsid w:val="004452EF"/>
    <w:rsid w:val="00464789"/>
    <w:rsid w:val="00465A24"/>
    <w:rsid w:val="004708BA"/>
    <w:rsid w:val="00472968"/>
    <w:rsid w:val="00495286"/>
    <w:rsid w:val="004C234E"/>
    <w:rsid w:val="004D0CBF"/>
    <w:rsid w:val="004E12A4"/>
    <w:rsid w:val="004E556C"/>
    <w:rsid w:val="00504ADE"/>
    <w:rsid w:val="00507250"/>
    <w:rsid w:val="0055038B"/>
    <w:rsid w:val="00555090"/>
    <w:rsid w:val="005629DD"/>
    <w:rsid w:val="005725DD"/>
    <w:rsid w:val="0057403B"/>
    <w:rsid w:val="005A131D"/>
    <w:rsid w:val="005C0999"/>
    <w:rsid w:val="005E1C51"/>
    <w:rsid w:val="005F30E4"/>
    <w:rsid w:val="005F49C8"/>
    <w:rsid w:val="005F6D67"/>
    <w:rsid w:val="00612EE7"/>
    <w:rsid w:val="0062011A"/>
    <w:rsid w:val="00620BC0"/>
    <w:rsid w:val="00634BEC"/>
    <w:rsid w:val="00681989"/>
    <w:rsid w:val="00693538"/>
    <w:rsid w:val="006C06E7"/>
    <w:rsid w:val="006D2B00"/>
    <w:rsid w:val="006E4464"/>
    <w:rsid w:val="007172B7"/>
    <w:rsid w:val="0076499A"/>
    <w:rsid w:val="007770B7"/>
    <w:rsid w:val="0077729B"/>
    <w:rsid w:val="00797E67"/>
    <w:rsid w:val="007D571D"/>
    <w:rsid w:val="007F1A5F"/>
    <w:rsid w:val="007F53E2"/>
    <w:rsid w:val="00806375"/>
    <w:rsid w:val="00807994"/>
    <w:rsid w:val="00835C91"/>
    <w:rsid w:val="008476AA"/>
    <w:rsid w:val="00851C25"/>
    <w:rsid w:val="00877237"/>
    <w:rsid w:val="008861FF"/>
    <w:rsid w:val="00891FA6"/>
    <w:rsid w:val="0089617E"/>
    <w:rsid w:val="008B6724"/>
    <w:rsid w:val="008E7EB8"/>
    <w:rsid w:val="008F2D0D"/>
    <w:rsid w:val="0092069D"/>
    <w:rsid w:val="00931479"/>
    <w:rsid w:val="00933293"/>
    <w:rsid w:val="009570EC"/>
    <w:rsid w:val="009738D3"/>
    <w:rsid w:val="009B3C45"/>
    <w:rsid w:val="009D3BF4"/>
    <w:rsid w:val="009E0CE2"/>
    <w:rsid w:val="009E265F"/>
    <w:rsid w:val="009F6038"/>
    <w:rsid w:val="00A11EDE"/>
    <w:rsid w:val="00A16B91"/>
    <w:rsid w:val="00A30010"/>
    <w:rsid w:val="00A41015"/>
    <w:rsid w:val="00A660E6"/>
    <w:rsid w:val="00A703B9"/>
    <w:rsid w:val="00AC614B"/>
    <w:rsid w:val="00AF29AD"/>
    <w:rsid w:val="00B61ABE"/>
    <w:rsid w:val="00B72B29"/>
    <w:rsid w:val="00BF4B5A"/>
    <w:rsid w:val="00C1391E"/>
    <w:rsid w:val="00C1703B"/>
    <w:rsid w:val="00C22EAB"/>
    <w:rsid w:val="00C33344"/>
    <w:rsid w:val="00C401EC"/>
    <w:rsid w:val="00C678F4"/>
    <w:rsid w:val="00C9565F"/>
    <w:rsid w:val="00CC1F61"/>
    <w:rsid w:val="00CC443D"/>
    <w:rsid w:val="00CD2238"/>
    <w:rsid w:val="00CE6CF1"/>
    <w:rsid w:val="00CF793E"/>
    <w:rsid w:val="00D302F3"/>
    <w:rsid w:val="00D4131B"/>
    <w:rsid w:val="00D61698"/>
    <w:rsid w:val="00D82178"/>
    <w:rsid w:val="00D9171E"/>
    <w:rsid w:val="00DB0034"/>
    <w:rsid w:val="00DD17F3"/>
    <w:rsid w:val="00DD4B5D"/>
    <w:rsid w:val="00DE6C07"/>
    <w:rsid w:val="00DF7B77"/>
    <w:rsid w:val="00E22122"/>
    <w:rsid w:val="00E50437"/>
    <w:rsid w:val="00EB00B4"/>
    <w:rsid w:val="00ED165A"/>
    <w:rsid w:val="00EE1C10"/>
    <w:rsid w:val="00EF5589"/>
    <w:rsid w:val="00F3465C"/>
    <w:rsid w:val="00F406A2"/>
    <w:rsid w:val="00F7473D"/>
    <w:rsid w:val="00F94E35"/>
    <w:rsid w:val="00FA1852"/>
    <w:rsid w:val="00FA2EDC"/>
    <w:rsid w:val="00FC7D0A"/>
    <w:rsid w:val="00FF3C9B"/>
    <w:rsid w:val="126E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标题 2 Char"/>
    <w:basedOn w:val="7"/>
    <w:link w:val="2"/>
    <w:uiPriority w:val="9"/>
    <w:rPr>
      <w:rFonts w:ascii="宋体" w:hAnsi="宋体" w:eastAsia="宋体" w:cs="宋体"/>
      <w:b/>
      <w:bCs/>
      <w:kern w:val="0"/>
      <w:sz w:val="36"/>
      <w:szCs w:val="36"/>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163</Words>
  <Characters>934</Characters>
  <Lines>7</Lines>
  <Paragraphs>2</Paragraphs>
  <TotalTime>20</TotalTime>
  <ScaleCrop>false</ScaleCrop>
  <LinksUpToDate>false</LinksUpToDate>
  <CharactersWithSpaces>1095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2021-03-17T01:49:00Z</dcterms:created>
  <dc:creator>陈缪思</dc:creator>
  <cp:lastModifiedBy>幼稚鬼</cp:lastModifiedBy>
  <dcterms:modified xsi:type="dcterms:W3CDTF">2021-03-31T09:36:51Z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B3F1883561224DB2B5E94D86EBADFA6F</vt:lpwstr>
  </property>
</Properties>
</file>