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81" w:firstLineChars="100"/>
        <w:jc w:val="center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  <w:lang w:eastAsia="zh-CN"/>
        </w:rPr>
        <w:t>脑科学与康复医学研究院</w:t>
      </w:r>
      <w:r>
        <w:rPr>
          <w:rFonts w:hint="eastAsia" w:ascii="宋体" w:hAnsi="宋体"/>
          <w:b/>
          <w:bCs/>
          <w:sz w:val="28"/>
          <w:szCs w:val="28"/>
        </w:rPr>
        <w:t>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年硕士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研究生</w:t>
      </w:r>
      <w:r>
        <w:rPr>
          <w:rFonts w:hint="eastAsia" w:ascii="宋体" w:hAnsi="宋体"/>
          <w:b/>
          <w:bCs/>
          <w:sz w:val="28"/>
          <w:szCs w:val="28"/>
        </w:rPr>
        <w:t>复试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调剂</w:t>
      </w:r>
      <w:r>
        <w:rPr>
          <w:rFonts w:hint="eastAsia" w:ascii="宋体" w:hAnsi="宋体"/>
          <w:b/>
          <w:bCs/>
          <w:sz w:val="28"/>
          <w:szCs w:val="28"/>
        </w:rPr>
        <w:t>名单</w:t>
      </w:r>
    </w:p>
    <w:bookmarkEnd w:id="0"/>
    <w:p>
      <w:pPr>
        <w:widowControl/>
        <w:spacing w:line="360" w:lineRule="auto"/>
        <w:ind w:firstLine="480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根据《2021年全国硕士研究生招生工作管理规定》和我校调剂办法，</w:t>
      </w:r>
      <w:r>
        <w:rPr>
          <w:rFonts w:hint="eastAsia"/>
          <w:sz w:val="24"/>
          <w:szCs w:val="24"/>
        </w:rPr>
        <w:t>经考生申请，我院（部）相关专业</w:t>
      </w:r>
      <w:r>
        <w:rPr>
          <w:rFonts w:hint="eastAsia"/>
          <w:sz w:val="24"/>
          <w:szCs w:val="24"/>
          <w:lang w:val="en-US" w:eastAsia="zh-CN"/>
        </w:rPr>
        <w:t>导师组</w:t>
      </w:r>
      <w:r>
        <w:rPr>
          <w:rFonts w:hint="eastAsia"/>
          <w:sz w:val="24"/>
          <w:szCs w:val="24"/>
        </w:rPr>
        <w:t>审查，对申请同一招生单位同一专业、初试科目完全相同的调剂考生，按考生初试成绩择优遴选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按照1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1.8</w:t>
      </w:r>
      <w:r>
        <w:rPr>
          <w:rFonts w:hint="eastAsia"/>
          <w:sz w:val="24"/>
          <w:szCs w:val="24"/>
        </w:rPr>
        <w:t>的差额比例，确定调剂考生复试名单如下：</w:t>
      </w:r>
    </w:p>
    <w:p>
      <w:pPr>
        <w:widowControl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计算机科学与技术</w:t>
      </w:r>
    </w:p>
    <w:tbl>
      <w:tblPr>
        <w:tblStyle w:val="4"/>
        <w:tblpPr w:leftFromText="180" w:rightFromText="180" w:vertAnchor="text" w:horzAnchor="page" w:tblpXSpec="center" w:tblpY="445"/>
        <w:tblOverlap w:val="never"/>
        <w:tblW w:w="10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54"/>
        <w:gridCol w:w="1460"/>
        <w:gridCol w:w="2137"/>
        <w:gridCol w:w="2049"/>
        <w:gridCol w:w="1231"/>
        <w:gridCol w:w="121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序号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学习方式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专业代码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专业名称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考生编号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考生姓名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</w:rPr>
              <w:t>初试成绩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</w:rPr>
              <w:t>全日制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081200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计算机科学与技术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100061210509559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吴博成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全日制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081200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计算机科学与技术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100061210509031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任益苇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/>
          <w:sz w:val="24"/>
          <w:szCs w:val="24"/>
        </w:rPr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91C4C"/>
    <w:rsid w:val="146417BE"/>
    <w:rsid w:val="237B08CD"/>
    <w:rsid w:val="3AF3251B"/>
    <w:rsid w:val="3C3B3A2E"/>
    <w:rsid w:val="6D2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2021-04-07T07:23:00Z</dcterms:created>
  <dc:creator>Moment</dc:creator>
  <cp:lastModifiedBy>Moment</cp:lastModifiedBy>
  <dcterms:modified xsi:type="dcterms:W3CDTF">2021-04-07T07:24:02Z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