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90" w:line="360" w:lineRule="auto"/>
        <w:jc w:val="center"/>
        <w:outlineLvl w:val="1"/>
        <w:rPr>
          <w:rFonts w:hint="eastAsia" w:ascii="宋体" w:hAnsi="宋体" w:eastAsia="宋体" w:cs="宋体"/>
          <w:color w:val="000000"/>
          <w:kern w:val="0"/>
          <w:sz w:val="36"/>
          <w:szCs w:val="36"/>
        </w:rPr>
      </w:pPr>
      <w:r>
        <w:rPr>
          <w:rFonts w:hint="eastAsia" w:ascii="宋体" w:hAnsi="宋体" w:eastAsia="宋体" w:cs="宋体"/>
          <w:color w:val="000000"/>
          <w:kern w:val="0"/>
          <w:sz w:val="36"/>
          <w:szCs w:val="36"/>
        </w:rPr>
        <w:t>集美大学机械与能源工程学院 接受硕士研究生调剂申请的公告（</w:t>
      </w:r>
      <w:r>
        <w:rPr>
          <w:rFonts w:hint="eastAsia" w:ascii="宋体" w:hAnsi="宋体" w:eastAsia="宋体" w:cs="宋体"/>
          <w:color w:val="0000FF"/>
          <w:kern w:val="0"/>
          <w:sz w:val="36"/>
          <w:szCs w:val="36"/>
        </w:rPr>
        <w:t>第</w:t>
      </w:r>
      <w:r>
        <w:rPr>
          <w:rFonts w:hint="eastAsia" w:ascii="宋体" w:hAnsi="宋体" w:eastAsia="宋体" w:cs="宋体"/>
          <w:color w:val="0000FF"/>
          <w:kern w:val="0"/>
          <w:sz w:val="36"/>
          <w:szCs w:val="36"/>
          <w:lang w:eastAsia="zh-CN"/>
        </w:rPr>
        <w:t>四</w:t>
      </w:r>
      <w:r>
        <w:rPr>
          <w:rFonts w:hint="eastAsia" w:ascii="宋体" w:hAnsi="宋体" w:eastAsia="宋体" w:cs="宋体"/>
          <w:color w:val="0000FF"/>
          <w:kern w:val="0"/>
          <w:sz w:val="36"/>
          <w:szCs w:val="36"/>
          <w:lang w:val="en-US" w:eastAsia="zh-CN"/>
        </w:rPr>
        <w:t>批</w:t>
      </w:r>
      <w:r>
        <w:rPr>
          <w:rFonts w:hint="eastAsia" w:ascii="宋体" w:hAnsi="宋体" w:eastAsia="宋体" w:cs="宋体"/>
          <w:color w:val="000000"/>
          <w:kern w:val="0"/>
          <w:sz w:val="36"/>
          <w:szCs w:val="36"/>
        </w:rPr>
        <w:t>）</w:t>
      </w:r>
    </w:p>
    <w:p>
      <w:pPr>
        <w:widowControl/>
        <w:spacing w:line="360" w:lineRule="auto"/>
        <w:jc w:val="left"/>
        <w:rPr>
          <w:rFonts w:hint="eastAsia" w:ascii="宋体" w:hAnsi="宋体" w:eastAsia="宋体" w:cs="宋体"/>
          <w:b/>
          <w:bCs/>
          <w:color w:val="333333"/>
          <w:kern w:val="0"/>
          <w:sz w:val="24"/>
          <w:szCs w:val="24"/>
        </w:rPr>
      </w:pPr>
    </w:p>
    <w:p>
      <w:pPr>
        <w:widowControl/>
        <w:spacing w:line="360" w:lineRule="auto"/>
        <w:jc w:val="left"/>
        <w:rPr>
          <w:rFonts w:hint="eastAsia" w:ascii="宋体" w:hAnsi="宋体" w:eastAsia="宋体" w:cs="宋体"/>
          <w:color w:val="666666"/>
          <w:kern w:val="0"/>
          <w:sz w:val="24"/>
          <w:szCs w:val="24"/>
        </w:rPr>
      </w:pPr>
      <w:r>
        <w:rPr>
          <w:rFonts w:hint="eastAsia" w:ascii="宋体" w:hAnsi="宋体" w:eastAsia="宋体" w:cs="宋体"/>
          <w:b/>
          <w:bCs/>
          <w:color w:val="333333"/>
          <w:kern w:val="0"/>
          <w:sz w:val="24"/>
          <w:szCs w:val="24"/>
        </w:rPr>
        <w:t>一、研招网调剂系统接受调剂申请时间</w:t>
      </w:r>
    </w:p>
    <w:p>
      <w:pPr>
        <w:widowControl/>
        <w:shd w:val="clear" w:color="auto" w:fill="FFFFFF"/>
        <w:spacing w:line="360" w:lineRule="auto"/>
        <w:ind w:firstLine="48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集美大学机械与能源工程学院接受2021年硕士研究生考生调剂申请（</w:t>
      </w:r>
      <w:r>
        <w:rPr>
          <w:rFonts w:hint="eastAsia" w:ascii="宋体" w:hAnsi="宋体" w:eastAsia="宋体" w:cs="宋体"/>
          <w:color w:val="0000FF"/>
          <w:kern w:val="0"/>
          <w:sz w:val="24"/>
          <w:szCs w:val="24"/>
        </w:rPr>
        <w:t>第</w:t>
      </w:r>
      <w:r>
        <w:rPr>
          <w:rFonts w:hint="eastAsia" w:ascii="宋体" w:hAnsi="宋体" w:eastAsia="宋体" w:cs="宋体"/>
          <w:color w:val="0000FF"/>
          <w:kern w:val="0"/>
          <w:sz w:val="24"/>
          <w:szCs w:val="24"/>
          <w:lang w:val="en-US" w:eastAsia="zh-CN"/>
        </w:rPr>
        <w:t>四批</w:t>
      </w:r>
      <w:r>
        <w:rPr>
          <w:rFonts w:hint="eastAsia" w:ascii="宋体" w:hAnsi="宋体" w:eastAsia="宋体" w:cs="宋体"/>
          <w:color w:val="666666"/>
          <w:kern w:val="0"/>
          <w:sz w:val="24"/>
          <w:szCs w:val="24"/>
        </w:rPr>
        <w:t>）时限为</w:t>
      </w:r>
      <w:r>
        <w:rPr>
          <w:rFonts w:hint="eastAsia" w:ascii="宋体" w:hAnsi="宋体" w:eastAsia="宋体" w:cs="宋体"/>
          <w:b/>
          <w:bCs/>
          <w:color w:val="333333"/>
          <w:kern w:val="0"/>
          <w:sz w:val="24"/>
          <w:szCs w:val="24"/>
        </w:rPr>
        <w:t>开通后</w:t>
      </w:r>
      <w:r>
        <w:rPr>
          <w:rFonts w:hint="eastAsia" w:ascii="宋体" w:hAnsi="宋体" w:eastAsia="宋体" w:cs="宋体"/>
          <w:b/>
          <w:bCs/>
          <w:color w:val="333333"/>
          <w:kern w:val="0"/>
          <w:sz w:val="24"/>
          <w:szCs w:val="24"/>
          <w:lang w:val="en-US" w:eastAsia="zh-CN"/>
        </w:rPr>
        <w:t>21</w:t>
      </w:r>
      <w:r>
        <w:rPr>
          <w:rFonts w:hint="eastAsia" w:ascii="宋体" w:hAnsi="宋体" w:eastAsia="宋体" w:cs="宋体"/>
          <w:b/>
          <w:bCs/>
          <w:color w:val="333333"/>
          <w:kern w:val="0"/>
          <w:sz w:val="24"/>
          <w:szCs w:val="24"/>
        </w:rPr>
        <w:t>小时以内，即</w:t>
      </w:r>
      <w:r>
        <w:rPr>
          <w:rFonts w:hint="eastAsia" w:ascii="宋体" w:hAnsi="宋体" w:eastAsia="宋体" w:cs="宋体"/>
          <w:b/>
          <w:bCs/>
          <w:color w:val="333333"/>
          <w:kern w:val="0"/>
          <w:sz w:val="24"/>
          <w:szCs w:val="24"/>
          <w:lang w:val="en-US" w:eastAsia="zh-CN"/>
        </w:rPr>
        <w:t>4</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6</w:t>
      </w:r>
      <w:r>
        <w:rPr>
          <w:rFonts w:hint="eastAsia" w:ascii="宋体" w:hAnsi="宋体" w:eastAsia="宋体" w:cs="宋体"/>
          <w:b/>
          <w:bCs/>
          <w:color w:val="333333"/>
          <w:kern w:val="0"/>
          <w:sz w:val="24"/>
          <w:szCs w:val="24"/>
        </w:rPr>
        <w:t>日</w:t>
      </w:r>
      <w:r>
        <w:rPr>
          <w:rFonts w:hint="eastAsia" w:ascii="宋体" w:hAnsi="宋体" w:eastAsia="宋体" w:cs="宋体"/>
          <w:b/>
          <w:bCs/>
          <w:color w:val="333333"/>
          <w:kern w:val="0"/>
          <w:sz w:val="24"/>
          <w:szCs w:val="24"/>
          <w:lang w:val="en-US" w:eastAsia="zh-CN"/>
        </w:rPr>
        <w:t>12</w:t>
      </w:r>
      <w:r>
        <w:rPr>
          <w:rFonts w:hint="eastAsia" w:ascii="宋体" w:hAnsi="宋体" w:eastAsia="宋体" w:cs="宋体"/>
          <w:b/>
          <w:bCs/>
          <w:color w:val="333333"/>
          <w:kern w:val="0"/>
          <w:sz w:val="24"/>
          <w:szCs w:val="24"/>
        </w:rPr>
        <w:t>:</w:t>
      </w:r>
      <w:r>
        <w:rPr>
          <w:rFonts w:hint="eastAsia" w:ascii="宋体" w:hAnsi="宋体" w:eastAsia="宋体" w:cs="宋体"/>
          <w:b/>
          <w:bCs/>
          <w:color w:val="333333"/>
          <w:kern w:val="0"/>
          <w:sz w:val="24"/>
          <w:szCs w:val="24"/>
          <w:lang w:val="en-US" w:eastAsia="zh-CN"/>
        </w:rPr>
        <w:t>0</w:t>
      </w:r>
      <w:r>
        <w:rPr>
          <w:rFonts w:hint="eastAsia" w:ascii="宋体" w:hAnsi="宋体" w:eastAsia="宋体" w:cs="宋体"/>
          <w:b/>
          <w:bCs/>
          <w:color w:val="333333"/>
          <w:kern w:val="0"/>
          <w:sz w:val="24"/>
          <w:szCs w:val="24"/>
        </w:rPr>
        <w:t>0-</w:t>
      </w:r>
      <w:r>
        <w:rPr>
          <w:rFonts w:hint="eastAsia" w:ascii="宋体" w:hAnsi="宋体" w:eastAsia="宋体" w:cs="宋体"/>
          <w:b/>
          <w:bCs/>
          <w:color w:val="333333"/>
          <w:kern w:val="0"/>
          <w:sz w:val="24"/>
          <w:szCs w:val="24"/>
          <w:lang w:val="en-US" w:eastAsia="zh-CN"/>
        </w:rPr>
        <w:t>4</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7</w:t>
      </w:r>
      <w:r>
        <w:rPr>
          <w:rFonts w:hint="eastAsia" w:ascii="宋体" w:hAnsi="宋体" w:eastAsia="宋体" w:cs="宋体"/>
          <w:b/>
          <w:bCs/>
          <w:color w:val="333333"/>
          <w:kern w:val="0"/>
          <w:sz w:val="24"/>
          <w:szCs w:val="24"/>
        </w:rPr>
        <w:t>日</w:t>
      </w:r>
      <w:r>
        <w:rPr>
          <w:rFonts w:hint="eastAsia" w:ascii="宋体" w:hAnsi="宋体" w:eastAsia="宋体" w:cs="宋体"/>
          <w:b/>
          <w:bCs/>
          <w:color w:val="333333"/>
          <w:kern w:val="0"/>
          <w:sz w:val="24"/>
          <w:szCs w:val="24"/>
          <w:lang w:val="en-US" w:eastAsia="zh-CN"/>
        </w:rPr>
        <w:t>9</w:t>
      </w:r>
      <w:r>
        <w:rPr>
          <w:rFonts w:hint="eastAsia" w:ascii="宋体" w:hAnsi="宋体" w:eastAsia="宋体" w:cs="宋体"/>
          <w:b/>
          <w:bCs/>
          <w:color w:val="333333"/>
          <w:kern w:val="0"/>
          <w:sz w:val="24"/>
          <w:szCs w:val="24"/>
        </w:rPr>
        <w:t>:00</w:t>
      </w:r>
      <w:r>
        <w:rPr>
          <w:rFonts w:hint="eastAsia" w:ascii="宋体" w:hAnsi="宋体" w:eastAsia="宋体" w:cs="宋体"/>
          <w:color w:val="333333"/>
          <w:kern w:val="0"/>
          <w:sz w:val="24"/>
          <w:szCs w:val="24"/>
        </w:rPr>
        <w:t>，</w:t>
      </w:r>
      <w:r>
        <w:rPr>
          <w:rFonts w:hint="eastAsia" w:ascii="宋体" w:hAnsi="宋体" w:eastAsia="宋体" w:cs="宋体"/>
          <w:color w:val="666666"/>
          <w:kern w:val="0"/>
          <w:sz w:val="24"/>
          <w:szCs w:val="24"/>
        </w:rPr>
        <w:t>请有意愿调剂机械与能源工程学院的考生及时前往教育部网上调剂平台（网址：</w:t>
      </w:r>
      <w:r>
        <w:rPr>
          <w:rFonts w:hint="eastAsia" w:ascii="宋体" w:hAnsi="宋体" w:eastAsia="宋体" w:cs="宋体"/>
          <w:color w:val="333333"/>
          <w:kern w:val="0"/>
          <w:sz w:val="24"/>
          <w:szCs w:val="24"/>
        </w:rPr>
        <w:t>http://yz.chsi.com.cn/）</w:t>
      </w:r>
      <w:r>
        <w:rPr>
          <w:rFonts w:hint="eastAsia" w:ascii="宋体" w:hAnsi="宋体" w:eastAsia="宋体" w:cs="宋体"/>
          <w:color w:val="666666"/>
          <w:kern w:val="0"/>
          <w:sz w:val="24"/>
          <w:szCs w:val="24"/>
        </w:rPr>
        <w:t>提交申请材料。</w:t>
      </w:r>
      <w:r>
        <w:rPr>
          <w:rFonts w:hint="eastAsia" w:ascii="宋体" w:hAnsi="宋体" w:eastAsia="宋体" w:cs="宋体"/>
          <w:b/>
          <w:bCs/>
          <w:color w:val="333333"/>
          <w:kern w:val="0"/>
          <w:sz w:val="24"/>
          <w:szCs w:val="24"/>
          <w:lang w:val="en-US" w:eastAsia="zh-CN"/>
        </w:rPr>
        <w:t>4</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7</w:t>
      </w:r>
      <w:r>
        <w:rPr>
          <w:rFonts w:hint="eastAsia" w:ascii="宋体" w:hAnsi="宋体" w:eastAsia="宋体" w:cs="宋体"/>
          <w:b/>
          <w:bCs/>
          <w:color w:val="333333"/>
          <w:kern w:val="0"/>
          <w:sz w:val="24"/>
          <w:szCs w:val="24"/>
        </w:rPr>
        <w:t>日起</w:t>
      </w:r>
      <w:r>
        <w:rPr>
          <w:rFonts w:hint="eastAsia" w:ascii="宋体" w:hAnsi="宋体" w:eastAsia="宋体" w:cs="宋体"/>
          <w:color w:val="666666"/>
          <w:kern w:val="0"/>
          <w:sz w:val="24"/>
          <w:szCs w:val="24"/>
        </w:rPr>
        <w:t>对符合机械与能源工程学院要求的考生发出复试通知，请接到通知的考生在研招网调剂系统及时回复。</w:t>
      </w:r>
    </w:p>
    <w:p>
      <w:pPr>
        <w:widowControl/>
        <w:spacing w:line="360" w:lineRule="auto"/>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二、调剂专业需求</w:t>
      </w:r>
    </w:p>
    <w:tbl>
      <w:tblPr>
        <w:tblStyle w:val="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3"/>
        <w:gridCol w:w="1417"/>
        <w:gridCol w:w="1843"/>
        <w:gridCol w:w="2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23" w:type="dxa"/>
            <w:tcMar>
              <w:top w:w="0" w:type="dxa"/>
              <w:left w:w="105" w:type="dxa"/>
              <w:bottom w:w="0" w:type="dxa"/>
              <w:right w:w="105" w:type="dxa"/>
            </w:tcMa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专业名称</w:t>
            </w:r>
          </w:p>
        </w:tc>
        <w:tc>
          <w:tcPr>
            <w:tcW w:w="1417" w:type="dxa"/>
            <w:tcMar>
              <w:top w:w="0" w:type="dxa"/>
              <w:left w:w="105" w:type="dxa"/>
              <w:bottom w:w="0" w:type="dxa"/>
              <w:right w:w="105" w:type="dxa"/>
            </w:tcMa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专业代码</w:t>
            </w:r>
          </w:p>
        </w:tc>
        <w:tc>
          <w:tcPr>
            <w:tcW w:w="1843" w:type="dxa"/>
            <w:tcMar>
              <w:top w:w="0" w:type="dxa"/>
              <w:left w:w="105" w:type="dxa"/>
              <w:bottom w:w="0" w:type="dxa"/>
              <w:right w:w="105" w:type="dxa"/>
            </w:tcMa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所属门类</w:t>
            </w:r>
          </w:p>
        </w:tc>
        <w:tc>
          <w:tcPr>
            <w:tcW w:w="2552" w:type="dxa"/>
            <w:tcMar>
              <w:top w:w="0" w:type="dxa"/>
              <w:left w:w="105" w:type="dxa"/>
              <w:bottom w:w="0" w:type="dxa"/>
              <w:right w:w="105" w:type="dxa"/>
            </w:tcMa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类</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别</w:t>
            </w:r>
          </w:p>
        </w:tc>
        <w:tc>
          <w:tcPr>
            <w:tcW w:w="1417" w:type="dxa"/>
            <w:tcMar>
              <w:top w:w="0" w:type="dxa"/>
              <w:left w:w="105" w:type="dxa"/>
              <w:bottom w:w="0" w:type="dxa"/>
              <w:right w:w="105" w:type="dxa"/>
            </w:tcMa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调剂名额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23" w:type="dxa"/>
            <w:tcMar>
              <w:top w:w="0" w:type="dxa"/>
              <w:left w:w="105" w:type="dxa"/>
              <w:bottom w:w="0" w:type="dxa"/>
              <w:right w:w="105" w:type="dxa"/>
            </w:tcMar>
            <w:vAlign w:val="top"/>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机械工程</w:t>
            </w:r>
          </w:p>
        </w:tc>
        <w:tc>
          <w:tcPr>
            <w:tcW w:w="1417" w:type="dxa"/>
            <w:tcMar>
              <w:top w:w="0" w:type="dxa"/>
              <w:left w:w="105" w:type="dxa"/>
              <w:bottom w:w="0" w:type="dxa"/>
              <w:right w:w="105" w:type="dxa"/>
            </w:tcMar>
            <w:vAlign w:val="top"/>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080200</w:t>
            </w:r>
          </w:p>
        </w:tc>
        <w:tc>
          <w:tcPr>
            <w:tcW w:w="1843" w:type="dxa"/>
            <w:tcMar>
              <w:top w:w="0" w:type="dxa"/>
              <w:left w:w="105" w:type="dxa"/>
              <w:bottom w:w="0" w:type="dxa"/>
              <w:right w:w="105" w:type="dxa"/>
            </w:tcMar>
            <w:vAlign w:val="top"/>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工学</w:t>
            </w:r>
          </w:p>
        </w:tc>
        <w:tc>
          <w:tcPr>
            <w:tcW w:w="2552" w:type="dxa"/>
            <w:tcMar>
              <w:top w:w="0" w:type="dxa"/>
              <w:left w:w="105" w:type="dxa"/>
              <w:bottom w:w="0" w:type="dxa"/>
              <w:right w:w="105" w:type="dxa"/>
            </w:tcMar>
            <w:vAlign w:val="top"/>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学术型（全日制）</w:t>
            </w:r>
          </w:p>
        </w:tc>
        <w:tc>
          <w:tcPr>
            <w:tcW w:w="1417" w:type="dxa"/>
            <w:tcMar>
              <w:top w:w="0" w:type="dxa"/>
              <w:left w:w="105" w:type="dxa"/>
              <w:bottom w:w="0" w:type="dxa"/>
              <w:right w:w="105" w:type="dxa"/>
            </w:tcMar>
            <w:vAlign w:val="top"/>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bookmarkStart w:id="0" w:name="_GoBack"/>
            <w:bookmarkEnd w:id="0"/>
          </w:p>
        </w:tc>
      </w:tr>
    </w:tbl>
    <w:p>
      <w:pPr>
        <w:widowControl/>
        <w:spacing w:line="360" w:lineRule="auto"/>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三、调剂基本要求</w:t>
      </w:r>
    </w:p>
    <w:p>
      <w:pPr>
        <w:widowControl/>
        <w:spacing w:line="360" w:lineRule="auto"/>
        <w:ind w:firstLine="48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1.考生初试成绩必须达到教育部统一规定的A类地区最低复试分数线（总分、单科分）；</w:t>
      </w:r>
    </w:p>
    <w:p>
      <w:pPr>
        <w:widowControl/>
        <w:spacing w:line="360" w:lineRule="auto"/>
        <w:ind w:firstLine="48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2.第一志愿专业与调入专业应属同一门类，专业相同或相近；</w:t>
      </w:r>
    </w:p>
    <w:p>
      <w:pPr>
        <w:widowControl/>
        <w:spacing w:line="360" w:lineRule="auto"/>
        <w:ind w:firstLine="48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3.只接收外国语为英语的考生；</w:t>
      </w:r>
    </w:p>
    <w:p>
      <w:pPr>
        <w:widowControl/>
        <w:spacing w:line="360" w:lineRule="auto"/>
        <w:ind w:firstLine="48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4.学术型硕士可以调剂到专业学位硕士，专业学位硕士不可调剂到学术型硕士；</w:t>
      </w:r>
    </w:p>
    <w:p>
      <w:pPr>
        <w:widowControl/>
        <w:spacing w:line="360" w:lineRule="auto"/>
        <w:ind w:firstLine="480"/>
        <w:jc w:val="left"/>
        <w:rPr>
          <w:rFonts w:hint="eastAsia" w:ascii="宋体" w:hAnsi="宋体" w:eastAsia="宋体" w:cs="宋体"/>
          <w:color w:val="666666"/>
          <w:kern w:val="0"/>
          <w:sz w:val="24"/>
          <w:szCs w:val="24"/>
          <w:lang w:eastAsia="zh-CN"/>
        </w:rPr>
      </w:pPr>
      <w:r>
        <w:rPr>
          <w:rFonts w:hint="eastAsia" w:ascii="宋体" w:hAnsi="宋体" w:eastAsia="宋体" w:cs="宋体"/>
          <w:color w:val="666666"/>
          <w:kern w:val="0"/>
          <w:sz w:val="24"/>
          <w:szCs w:val="24"/>
        </w:rPr>
        <w:t>5.身体健康状况符合普通高校招生体检标准</w:t>
      </w:r>
      <w:r>
        <w:rPr>
          <w:rFonts w:hint="eastAsia" w:ascii="宋体" w:hAnsi="宋体" w:eastAsia="宋体" w:cs="宋体"/>
          <w:color w:val="666666"/>
          <w:kern w:val="0"/>
          <w:sz w:val="24"/>
          <w:szCs w:val="24"/>
          <w:lang w:eastAsia="zh-CN"/>
        </w:rPr>
        <w:t>；</w:t>
      </w:r>
    </w:p>
    <w:p>
      <w:pPr>
        <w:widowControl/>
        <w:spacing w:line="360" w:lineRule="auto"/>
        <w:ind w:firstLine="48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6.其他调剂要求以教育部和学校的有关规定为准。</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54A5"/>
    <w:rsid w:val="001166A2"/>
    <w:rsid w:val="006554A5"/>
    <w:rsid w:val="006B1F66"/>
    <w:rsid w:val="095E5175"/>
    <w:rsid w:val="12C3419C"/>
    <w:rsid w:val="2AA26DA2"/>
    <w:rsid w:val="3893463B"/>
    <w:rsid w:val="3C9612C4"/>
    <w:rsid w:val="4E7B265E"/>
    <w:rsid w:val="56E7131B"/>
    <w:rsid w:val="5ABD1052"/>
    <w:rsid w:val="796E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2 字符"/>
    <w:basedOn w:val="5"/>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439</Characters>
  <Lines>3</Lines>
  <Paragraphs>1</Paragraphs>
  <TotalTime>49</TotalTime>
  <ScaleCrop>false</ScaleCrop>
  <LinksUpToDate>false</LinksUpToDate>
  <CharactersWithSpaces>514</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2021-03-23T03:02:00Z</dcterms:created>
  <dc:creator>陈 宁</dc:creator>
  <cp:lastModifiedBy>emma</cp:lastModifiedBy>
  <dcterms:modified xsi:type="dcterms:W3CDTF">2021-04-06T03:40:25Z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CFB167EAC5EB469CBB1AF08E1C14FE4F</vt:lpwstr>
  </property>
</Properties>
</file>