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华南理工大学</w:t>
      </w:r>
      <w:bookmarkStart w:id="0" w:name="_GoBack"/>
      <w:bookmarkEnd w:id="0"/>
      <w:r>
        <w:rPr>
          <w:lang w:val="en-US" w:eastAsia="zh-CN"/>
        </w:rPr>
        <w:t>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《材料加工工程专业综合（907）》考试大纲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2953"/>
        <w:gridCol w:w="1476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2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70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85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59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2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147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全国硕士研究生入学考试复试笔试科目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907材料加工工程专业综合考试大纲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特别提示：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根据考生专业背景不同，《材料加工工程专业综合》科目考试内容及要求包含以下两部分：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一、金属材料加工部分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二、高分子材料加工部分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考生任选其中之一复习和考试，两部分的考试大纲、考试题型和建议参考书如下：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一、金属材料加工部分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材料的力学及物理性能、微机基础、工程材料。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《金属力学性能》来德林编，机械工业出版社《金属物理性能》宋学孟编，机械工业出版社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《计算机应用基础》陈立行等编，北京希望电子出版社2001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《机械工程材料》梁耀能编，华南理工大学出版社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二、高分子材料加工工程方向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高分子材料结构与性能、高分子材料成型工艺及成型模具、机械制图基础。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《高分子物理》（第五版），华幼卿主编，化学工业出版社，2019年9月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《高分子加工原理与技术》（第二版），王小妹 阮文红编，化学工业出版社，2015年2月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《塑料成型模具》(第三版)，申开智等编，中国轻工业出版社，2013年3月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机械制图基础方面的内容由考生自行选择参考书目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7AD0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8383CF436B4349CFA404883F09AE65FA</vt:lpwstr>
  </property>
</Properties>
</file>