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《英语翻译基础（357）》考试大纲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4067"/>
        <w:gridCol w:w="201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118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7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8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8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1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《英汉翻译技巧》（第二版）钟书能主编，对外经济贸易大学出版社；《汉英翻译技巧》钟书能主编，对外经济贸易大学出版社。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1DA34B6"/>
    <w:rsid w:val="634D6AF4"/>
    <w:rsid w:val="636C4A02"/>
    <w:rsid w:val="64863363"/>
    <w:rsid w:val="678C3F24"/>
    <w:rsid w:val="68C41750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A29AC24403544D30BAC0876962923E2E</vt:lpwstr>
  </property>
</Properties>
</file>