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w:t>
      </w:r>
      <w:bookmarkStart w:id="0" w:name="_GoBack"/>
      <w:bookmarkEnd w:id="0"/>
      <w:r>
        <w:rPr>
          <w:lang w:val="en-US" w:eastAsia="zh-CN"/>
        </w:rPr>
        <w:t>士研究生入学</w:t>
      </w:r>
      <w:r>
        <w:rPr>
          <w:rFonts w:hint="default"/>
          <w:lang w:val="en-US" w:eastAsia="zh-CN"/>
        </w:rPr>
        <w:t> </w:t>
      </w:r>
      <w:r>
        <w:rPr>
          <w:rFonts w:hint="default"/>
          <w:lang w:val="en-US" w:eastAsia="zh-CN"/>
        </w:rPr>
        <w:br w:type="textWrapping"/>
      </w:r>
      <w:r>
        <w:rPr>
          <w:rFonts w:hint="eastAsia"/>
          <w:lang w:val="en-US" w:eastAsia="zh-CN"/>
        </w:rPr>
        <w:t>《命题设计(6小时做图)（504）》考试大纲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6"/>
        <w:gridCol w:w="207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硕士入学统一考试学校自命题初试科目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w:t>
            </w:r>
            <w:r>
              <w:rPr>
                <w:rFonts w:hint="default"/>
              </w:rPr>
              <w:br w:type="textWrapping"/>
            </w:r>
            <w:r>
              <w:rPr>
                <w:rFonts w:hint="default"/>
              </w:rPr>
              <w:t>考试时间：6小时</w:t>
            </w:r>
            <w:r>
              <w:rPr>
                <w:rFonts w:hint="default"/>
              </w:rPr>
              <w:br w:type="textWrapping"/>
            </w:r>
            <w:r>
              <w:rPr>
                <w:rFonts w:hint="default"/>
              </w:rPr>
              <w:t>绘制工具：不限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1.设计基础50分（其中设计说明10分、设计基础知识20分、设计创意理念20分）</w:t>
            </w:r>
            <w:r>
              <w:rPr>
                <w:rFonts w:hint="default"/>
              </w:rPr>
              <w:br w:type="textWrapping"/>
            </w:r>
            <w:r>
              <w:rPr>
                <w:rFonts w:hint="default"/>
              </w:rPr>
              <w:t>2.专业设计100分。（其中设计草图20分、“效果图、三视图及详图”或者“创意设计”60分、设计应用10分、总体卷面10分）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设计基础：满分50分。</w:t>
            </w:r>
            <w:r>
              <w:rPr>
                <w:rFonts w:hint="default"/>
              </w:rPr>
              <w:br w:type="textWrapping"/>
            </w:r>
            <w:r>
              <w:rPr>
                <w:rFonts w:hint="default"/>
              </w:rPr>
              <w:t>要求考生理解命题设计的要求，熟悉艺术设计学科的基础知识、运用已有的设计原则和方法以及有关技术应用的知识来指导命题设计。内容包括：</w:t>
            </w:r>
            <w:r>
              <w:rPr>
                <w:rFonts w:hint="default"/>
              </w:rPr>
              <w:br w:type="textWrapping"/>
            </w:r>
            <w:r>
              <w:rPr>
                <w:rFonts w:hint="default"/>
              </w:rPr>
              <w:t>①能准确地理解命题的要求，结合理论和设计实例，阐述与命题设计相关的基本概念、观点、设计新思潮以及创意等问题。</w:t>
            </w:r>
            <w:r>
              <w:rPr>
                <w:rFonts w:hint="default"/>
              </w:rPr>
              <w:br w:type="textWrapping"/>
            </w:r>
            <w:r>
              <w:rPr>
                <w:rFonts w:hint="default"/>
              </w:rPr>
              <w:t>②能正确、清楚、简明扼要地表述命题设计的设计原则、方法以及有关技术与应用问题。</w:t>
            </w:r>
            <w:r>
              <w:rPr>
                <w:rFonts w:hint="default"/>
              </w:rPr>
              <w:br w:type="textWrapping"/>
            </w:r>
            <w:r>
              <w:rPr>
                <w:rFonts w:hint="default"/>
              </w:rPr>
              <w:br w:type="textWrapping"/>
            </w:r>
            <w:r>
              <w:rPr>
                <w:rFonts w:hint="default"/>
              </w:rPr>
              <w:t>2. 专业设计：满分100分。</w:t>
            </w:r>
            <w:r>
              <w:rPr>
                <w:rFonts w:hint="default"/>
              </w:rPr>
              <w:br w:type="textWrapping"/>
            </w:r>
            <w:r>
              <w:rPr>
                <w:rFonts w:hint="default"/>
              </w:rPr>
              <w:t>要求考生比较全面地了解和掌握艺术设计的相关应用知识。根据设计学（艺术）下属的公共艺术与设计、环境设计、设计与创新三个方向，掌握艺术设计的基本理论和基本原则，了解命题的内容和要求，理解命题设计的功能要求和设计规则，按照设计程序构思设计，并运用自己熟悉的方式进行设计表达。</w:t>
            </w:r>
            <w:r>
              <w:rPr>
                <w:rFonts w:hint="default"/>
              </w:rPr>
              <w:br w:type="textWrapping"/>
            </w:r>
            <w:r>
              <w:rPr>
                <w:rFonts w:hint="default"/>
              </w:rPr>
              <w:t>要求考生能较熟练地掌握以下与专业相关的应用内容：（可根据专业方向选择）</w:t>
            </w:r>
            <w:r>
              <w:rPr>
                <w:rFonts w:hint="default"/>
              </w:rPr>
              <w:br w:type="textWrapping"/>
            </w:r>
            <w:r>
              <w:rPr>
                <w:rFonts w:hint="default"/>
              </w:rPr>
              <w:t>①平面图、立面图、手绘彩色效果图</w:t>
            </w:r>
            <w:r>
              <w:rPr>
                <w:rFonts w:hint="default"/>
              </w:rPr>
              <w:br w:type="textWrapping"/>
            </w:r>
            <w:r>
              <w:rPr>
                <w:rFonts w:hint="default"/>
              </w:rPr>
              <w:t>②详图或结构图</w:t>
            </w:r>
            <w:r>
              <w:rPr>
                <w:rFonts w:hint="default"/>
              </w:rPr>
              <w:br w:type="textWrapping"/>
            </w:r>
            <w:r>
              <w:rPr>
                <w:rFonts w:hint="default"/>
              </w:rPr>
              <w:t>③创意设计图等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《世界平面设计史》王受之主编   中国青年出版社</w:t>
            </w:r>
            <w:r>
              <w:rPr>
                <w:rFonts w:hint="default"/>
              </w:rPr>
              <w:br w:type="textWrapping"/>
            </w:r>
            <w:r>
              <w:rPr>
                <w:rFonts w:hint="default"/>
              </w:rPr>
              <w:t>2. 《世界现代建筑史》 王受之主编   中国建筑工业出版社</w:t>
            </w:r>
            <w:r>
              <w:rPr>
                <w:rFonts w:hint="default"/>
              </w:rPr>
              <w:br w:type="textWrapping"/>
            </w:r>
            <w:r>
              <w:rPr>
                <w:rFonts w:hint="default"/>
              </w:rPr>
              <w:t>3. 《时装设计史》王受之主编   中国青年出版社</w:t>
            </w:r>
            <w:r>
              <w:rPr>
                <w:rFonts w:hint="default"/>
              </w:rPr>
              <w:br w:type="textWrapping"/>
            </w:r>
            <w:r>
              <w:rPr>
                <w:rFonts w:hint="default"/>
              </w:rPr>
              <w:t>4. 《工业设计史》（修订版）  何人可编，北京理工出版社</w:t>
            </w:r>
            <w:r>
              <w:rPr>
                <w:rFonts w:hint="default"/>
              </w:rPr>
              <w:br w:type="textWrapping"/>
            </w:r>
            <w:r>
              <w:rPr>
                <w:rFonts w:hint="default"/>
              </w:rPr>
              <w:t>5. 《艺术的故事》贡布里希著、范景中译； 广西美术出版社</w:t>
            </w:r>
            <w:r>
              <w:rPr>
                <w:rFonts w:hint="default"/>
              </w:rPr>
              <w:br w:type="textWrapping"/>
            </w:r>
            <w:r>
              <w:rPr>
                <w:rFonts w:hint="default"/>
              </w:rPr>
              <w:t>6. 《中国陶瓷》主编：冯先铭；出版社：上海古籍出版社</w:t>
            </w:r>
            <w:r>
              <w:rPr>
                <w:rFonts w:hint="default"/>
              </w:rPr>
              <w:br w:type="textWrapping"/>
            </w:r>
            <w:r>
              <w:rPr>
                <w:rFonts w:hint="default"/>
              </w:rPr>
              <w:t>7. 《装饰》杂志  清华大学主办</w:t>
            </w:r>
            <w:r>
              <w:rPr>
                <w:rFonts w:hint="default"/>
              </w:rPr>
              <w:br w:type="textWrapping"/>
            </w:r>
            <w:r>
              <w:rPr>
                <w:rFonts w:hint="default"/>
              </w:rPr>
              <w:t>8. 《艺术与设计》杂志  国家新闻出版物发行数据调查中心主办</w:t>
            </w:r>
            <w:r>
              <w:rPr>
                <w:rFonts w:hint="default"/>
              </w:rPr>
              <w:br w:type="textWrapping"/>
            </w:r>
            <w:r>
              <w:rPr>
                <w:rFonts w:hint="default"/>
              </w:rPr>
              <w:t>9. 《设计艺术研究》杂志  武汉理工大学主办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28A657A"/>
    <w:rsid w:val="1403636E"/>
    <w:rsid w:val="16EA534D"/>
    <w:rsid w:val="1715290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2203B4C"/>
    <w:rsid w:val="431A23B7"/>
    <w:rsid w:val="443B4A12"/>
    <w:rsid w:val="44DF3970"/>
    <w:rsid w:val="456015FF"/>
    <w:rsid w:val="457A40BF"/>
    <w:rsid w:val="461A4776"/>
    <w:rsid w:val="463B2537"/>
    <w:rsid w:val="47D778C5"/>
    <w:rsid w:val="48ED155A"/>
    <w:rsid w:val="49B33A39"/>
    <w:rsid w:val="4A694F67"/>
    <w:rsid w:val="4AF56600"/>
    <w:rsid w:val="4C0505D5"/>
    <w:rsid w:val="4C4958ED"/>
    <w:rsid w:val="4C943406"/>
    <w:rsid w:val="4CA42C62"/>
    <w:rsid w:val="4D0C4406"/>
    <w:rsid w:val="4DA663CD"/>
    <w:rsid w:val="4EE6235B"/>
    <w:rsid w:val="4F727BD5"/>
    <w:rsid w:val="53C315A4"/>
    <w:rsid w:val="5424276F"/>
    <w:rsid w:val="546E0534"/>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832216811925413BA9F1EB39C8E9C0FF</vt:lpwstr>
  </property>
</Properties>
</file>