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《风景园林学理论（911）》考试大纲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4041"/>
        <w:gridCol w:w="2026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119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论述题，总分为100分。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1、风景园林学科基本性质，包括人居环境科学理论和景观都市主义理论等；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2、风景园林规划设计理论，包括风景园林设计理论、城市开放空间理论、乡土景观理论和景观规划理论等。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[1]《人居环境科学导论》，吴良镛著，中国建筑工业出版社，2001年。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《现代景观——一次批判性的回顾》，马克•特雷布编，丁力扬译，中国建筑工业出版社，2008年。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 《看不见的花园——探寻美国景观的现代主义》，[美]彼得•沃克等著，王健等译，中国建筑工业出版社，2009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 《景观都市主义：从起源到演变》，查尔斯•瓦尔德海姆著，陈崇贤、夏宇译，江苏凤凰科学技术出版社，2018年。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《城市开放空间——为使用者需求而设计》，马克•弗朗西斯著，林广思、黄晓雪、吴安格译，中国建筑工业出版社，2018年。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 《发现乡土景观》，约翰•布林克霍夫•杰克逊著，俞孔坚、陈义勇译，商务印书馆 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[7] 《生命的景观：景观规划的生态学途径(第二版)》，弗雷德里克•斯坦纳著，周年兴 、李小凌、俞孔坚等译，中国建筑工业出版社，2004年。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5F66356"/>
    <w:rsid w:val="0AB65FF6"/>
    <w:rsid w:val="0DD205D3"/>
    <w:rsid w:val="10964BCE"/>
    <w:rsid w:val="12647EB4"/>
    <w:rsid w:val="22772874"/>
    <w:rsid w:val="2DAA7755"/>
    <w:rsid w:val="32C442C5"/>
    <w:rsid w:val="4C4958ED"/>
    <w:rsid w:val="678C3F24"/>
    <w:rsid w:val="6CF460FA"/>
    <w:rsid w:val="74693D3D"/>
    <w:rsid w:val="746F6E12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6F893E622C694868BCC3895C922EFBB4</vt:lpwstr>
  </property>
</Properties>
</file>