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《城市规划综合基础知识（913）》考试大纲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4006"/>
        <w:gridCol w:w="2044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33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05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0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9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是为招收“城乡规划学”学术型与“城市规划”专业型硕士学位研究生通过初试后设置的。其评价标准是重点考察学生掌握和运用专业知识的能力，判断考生是否具有研究的潜质。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考试方式：笔试、闭卷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简答题和论述题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初试范围内有关城市规划基础知识的核心概念辨析；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城市的主要类型与发展特征、城市规划领域的重要历史事件或普遍现象；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城市规划理论主要流派及其学术观点；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近期城市规划发展和学术讨论的焦点议题；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自己学习与实践的案例，以及曾经居住、生活和学习的城市基本状况。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在考试题目中，任选5题作答，其中，简答题60分，论述题40分；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全面反映自己所掌握的专业知识；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 充分表达自己的认识和观点；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字迹清晰、表达准确、卷面整洁。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《城市规划》、《城市规划学刊》等国内外规划专业的核心期刊近几年的学术论文。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0964BCE"/>
    <w:rsid w:val="12647EB4"/>
    <w:rsid w:val="22772874"/>
    <w:rsid w:val="2DAA7755"/>
    <w:rsid w:val="4C4958ED"/>
    <w:rsid w:val="6CF460FA"/>
    <w:rsid w:val="74693D3D"/>
    <w:rsid w:val="746F6E12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05EC58EAB0D24C8DB2450BE20C7D09E9</vt:lpwstr>
  </property>
</Properties>
</file>