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lang w:val="en-US" w:eastAsia="zh-CN"/>
        </w:rPr>
        <w:t>华南理工大学</w:t>
      </w:r>
      <w:bookmarkStart w:id="0" w:name="_GoBack"/>
      <w:bookmarkEnd w:id="0"/>
      <w:r>
        <w:rPr>
          <w:lang w:val="en-US" w:eastAsia="zh-CN"/>
        </w:rPr>
        <w:t>2022年硕士研究生入学</w:t>
      </w:r>
      <w:r>
        <w:rPr>
          <w:rFonts w:hint="default"/>
          <w:lang w:val="en-US" w:eastAsia="zh-CN"/>
        </w:rPr>
        <w:t> 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《建筑历史与理论（914）》考试大纲</w:t>
      </w:r>
    </w:p>
    <w:tbl>
      <w:tblPr>
        <w:tblW w:w="4999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2"/>
        <w:gridCol w:w="3950"/>
        <w:gridCol w:w="2072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1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05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21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1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1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78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笔试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闭卷。120分钟。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术语解释、绘图简析题、简答题、论述题。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以普通高等教育本科国家级规划教材《中国建筑史》、《外国建筑史》、《外国近现代建筑史》的基础知识为主要考试内容。本科目着重考察考生联系建筑学专业知识背景和实际案例，对建筑历史、建筑理论、建筑遗产保护等领域开展现象分析与学术论述的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1.《中国建筑史》(第七版)东南大学潘古西主编,中国建筑工业出版社2015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2.《外国建筑史》(第四版)陈志华主编,中国建筑工业出版社2009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3.《外国近现代建筑史》(第二版)罗小末主编,中国建筑工业出版社2004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AB65FF6"/>
    <w:rsid w:val="0DD205D3"/>
    <w:rsid w:val="12647EB4"/>
    <w:rsid w:val="22772874"/>
    <w:rsid w:val="783C7EA1"/>
    <w:rsid w:val="7AD03256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2021-09-16T07:18:04Z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DF3DF5E7AF494925B76A7EAABF61D324</vt:lpwstr>
  </property>
</Properties>
</file>