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《物理学综合知识（944）》考试大纲</w:t>
      </w:r>
    </w:p>
    <w:tbl>
      <w:tblPr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0"/>
        <w:gridCol w:w="3013"/>
        <w:gridCol w:w="2089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物理学综合知识是我校理论物理、凝聚态物理、物理电子学方向硕士生入学复试的笔试科目。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944物理学综合知识考试大纲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《物理学综合知识》内容包括：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固体物理，包括晶体结构、固体的结合、晶格振动与晶体的热学性质、能带理论、晶体中电子在电场和磁场中的运动、金属电子论、半导体电子论。可选读《固体物理》，黄昆原著。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经典物理，包括力学（含机械振动）、光学、热学、电磁学的基本知识。可选读《大学物理》（上、下册），邓文基 郑立贤主编，高等教育出版社，2016年。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近代物理，包括量子力学、相对论基本概念。可选读《大学物理》（下册），邓文基 郑立贤主编，高等教育出版社，2016年。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1、《固体物理》，黄昆　原著，韩汝琦　改编，高等教育出版社出版，1998年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2、《大学物理》（上、下册），邓文基 郑立贤主编，高等教育出版社，2016年。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DED1ACE"/>
    <w:rsid w:val="2F863425"/>
    <w:rsid w:val="31FC3F59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5262454"/>
    <w:rsid w:val="5E4D78E2"/>
    <w:rsid w:val="5F7A7456"/>
    <w:rsid w:val="607A5BAE"/>
    <w:rsid w:val="61DA34B6"/>
    <w:rsid w:val="678C3F24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52E66EC18E324A6A8AE5FEE6AD2D3D3F</vt:lpwstr>
  </property>
</Properties>
</file>