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</w:t>
      </w:r>
      <w:bookmarkStart w:id="0" w:name="_GoBack"/>
      <w:bookmarkEnd w:id="0"/>
      <w:r>
        <w:rPr>
          <w:lang w:val="en-US" w:eastAsia="zh-CN"/>
        </w:rPr>
        <w:t>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《国际商务理论与实务（973）》考试大纲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4"/>
        <w:gridCol w:w="3730"/>
        <w:gridCol w:w="1864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7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15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7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69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7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2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一、国际贸易理论与实务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1.国际贸易政策与壁垒：关税措施与非关税措施，国际贸易摩擦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2.货物贸易与服务贸易：货物贸易及其类型，服务贸易与服务外包，技术贸易与国际劳务合作，国际贸易的创新方式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3.国际贸易规则和惯例、商品价格条件和常用的贸易术语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4.国际贸易合同的磋商、条款与履行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5.国际贸易方式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国际直接投资与跨国公司管理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1.国际直接投资与跨国公司理论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2.企业对外直接投资的战略决策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3.对外直接投资的选址决策、时机决策、进入模式决策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4.跨国公司的组织结构类型与设计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5.跨国公司的人员配备、培训开发、绩效考核、跨文化管理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6.跨国管理的文化冲突与整合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7.国际营销：目标市场选择，营销管理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8.国际物流与供应链管理: 国际物流定义与问题,国际物流与供应链管理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9.跨国公司财务管理：跨国间主要会计差异，国际税收，转移定价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三、国际商务理论与实践深化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1.国际贸易中的知识产权保护与环境保护政策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2.中国区域经济合作实践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3.中国对外开放发展最新实践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4.中国企业对外直接投资理论与实践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跨国公司战略联盟与跨国并购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DB2606"/>
    <w:rsid w:val="34285DE2"/>
    <w:rsid w:val="36574349"/>
    <w:rsid w:val="37693028"/>
    <w:rsid w:val="39494B5E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0EC6F95762B64B708A03A59D170F036A</vt:lpwstr>
  </property>
</Properties>
</file>