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</w:t>
      </w:r>
      <w:bookmarkStart w:id="0" w:name="_GoBack"/>
      <w:bookmarkEnd w:id="0"/>
      <w:r>
        <w:rPr>
          <w:lang w:val="en-US" w:eastAsia="zh-CN"/>
        </w:rPr>
        <w:t>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《行政法（981）》考试大纲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7"/>
        <w:gridCol w:w="2713"/>
        <w:gridCol w:w="1357"/>
        <w:gridCol w:w="3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8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56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78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867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78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21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本考试是报名宪法行政法学专业硕士研究入学考试时的复试科目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笔试、闭卷。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概念、简答、论述或案例分析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主要中国行政法，包括中国行政诉讼法、国家赔偿法的基本制度、原理。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《行政法与行政诉讼法学》(第二版)第2版 ，应松年，高等教育出版社，2018年版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可选择和使用有影响力的行政法学与行政诉讼法学本科教材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《行政法与行政诉讼法学》(第二版)第2版 ，应松年，高等教育出版社，2018年版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可选择和使用有影响力的行政法学与行政诉讼法学本科教材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72C0CD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7E5305BBC7B74296B3B925D6A5CD151E</vt:lpwstr>
  </property>
</Properties>
</file>