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0D1" w:rsidRDefault="00847FBF">
      <w:pPr>
        <w:adjustRightInd w:val="0"/>
        <w:snapToGrid w:val="0"/>
        <w:jc w:val="center"/>
        <w:rPr>
          <w:rFonts w:ascii="黑体" w:eastAsia="黑体" w:hAnsi="黑体"/>
          <w:color w:val="000000"/>
          <w:sz w:val="36"/>
          <w:szCs w:val="36"/>
        </w:rPr>
      </w:pPr>
      <w:r>
        <w:rPr>
          <w:rFonts w:ascii="黑体" w:eastAsia="黑体" w:hAnsi="黑体" w:hint="eastAsia"/>
          <w:color w:val="000000"/>
          <w:sz w:val="36"/>
          <w:szCs w:val="36"/>
        </w:rPr>
        <w:t>资产评估</w:t>
      </w:r>
      <w:r w:rsidR="000C3C97">
        <w:rPr>
          <w:rFonts w:ascii="黑体" w:eastAsia="黑体" w:hAnsi="黑体" w:hint="eastAsia"/>
          <w:color w:val="000000"/>
          <w:sz w:val="36"/>
          <w:szCs w:val="36"/>
        </w:rPr>
        <w:t xml:space="preserve">  </w:t>
      </w:r>
      <w:r>
        <w:rPr>
          <w:rFonts w:ascii="黑体" w:eastAsia="黑体" w:hAnsi="黑体" w:hint="eastAsia"/>
          <w:color w:val="000000"/>
          <w:sz w:val="36"/>
          <w:szCs w:val="36"/>
        </w:rPr>
        <w:t>025600</w:t>
      </w:r>
    </w:p>
    <w:p w:rsidR="002830D1" w:rsidRDefault="002830D1">
      <w:pPr>
        <w:adjustRightInd w:val="0"/>
        <w:snapToGrid w:val="0"/>
        <w:jc w:val="center"/>
        <w:rPr>
          <w:rFonts w:ascii="黑体" w:eastAsia="黑体" w:hAnsi="黑体"/>
          <w:color w:val="000000"/>
          <w:sz w:val="36"/>
          <w:szCs w:val="36"/>
        </w:rPr>
      </w:pPr>
    </w:p>
    <w:p w:rsidR="002830D1" w:rsidRPr="000C3C97" w:rsidRDefault="00847FBF" w:rsidP="000C3C97">
      <w:pPr>
        <w:pStyle w:val="2"/>
        <w:adjustRightInd w:val="0"/>
        <w:snapToGrid w:val="0"/>
        <w:ind w:leftChars="0" w:left="0"/>
        <w:rPr>
          <w:rFonts w:asciiTheme="minorEastAsia" w:eastAsiaTheme="minorEastAsia" w:hAnsiTheme="minorEastAsia" w:cs="楷体_GB2312"/>
          <w:color w:val="000000"/>
          <w:sz w:val="28"/>
          <w:szCs w:val="28"/>
        </w:rPr>
      </w:pPr>
      <w:r w:rsidRPr="000C3C97">
        <w:rPr>
          <w:rFonts w:asciiTheme="minorEastAsia" w:eastAsiaTheme="minorEastAsia" w:hAnsiTheme="minorEastAsia" w:cs="宋体" w:hint="eastAsia"/>
          <w:b/>
          <w:sz w:val="28"/>
          <w:szCs w:val="28"/>
        </w:rPr>
        <w:t>学科点简介:</w:t>
      </w:r>
      <w:r w:rsidRPr="000C3C97">
        <w:rPr>
          <w:rFonts w:asciiTheme="minorEastAsia" w:eastAsiaTheme="minorEastAsia" w:hAnsiTheme="minorEastAsia" w:cs="楷体_GB2312" w:hint="eastAsia"/>
          <w:color w:val="000000"/>
          <w:sz w:val="28"/>
          <w:szCs w:val="28"/>
        </w:rPr>
        <w:t xml:space="preserve"> 本专业为广东省首家培养资产评估本科人才的专业，是广东省一流本科专业建设点。本专业所在的财政税务学院是全国资产评估高等教育实验教学研究会执行会长单位和秘书处常设单位。本专业自开设以来，坚持协同育人培养模式，紧密依托中国资产评估协会和广东省资产评估协会，充分利用资产评估中介机构的行业资源，形成了校政企协同培养模式。据《中国大学及学科专业评价报告》显示，2018年-2020年本专业均位列全国资产评估专业排名前三。依托国家级实验教学示范中心（经济与管理实验教学中心）开展实验实践教学，拥有国家级和省级大学生校外实践教育基地，与广东省资产评估协会共建了广东省资产评估研究中心。现有教授6人，副教授12人，其中，国务院特殊津贴专家1 人，博士生导师1人，硕士生导师13人，有海外经历教师比例达53%，外聘实践导师和客座教授41人，在培养过程中实施校内外“双导师制”。</w:t>
      </w:r>
      <w:r w:rsidRPr="000C3C97">
        <w:rPr>
          <w:rFonts w:asciiTheme="minorEastAsia" w:eastAsiaTheme="minorEastAsia" w:hAnsiTheme="minorEastAsia" w:cs="宋体" w:hint="eastAsia"/>
          <w:color w:val="000000"/>
          <w:sz w:val="28"/>
          <w:szCs w:val="28"/>
        </w:rPr>
        <w:t>近3年，学院教师承担各类科研项目107项，其中国家级和省部级项目15项，各类科研经费1036万元，出版专著、教材、编著7部，在《经济研究》等国内外核心刊物发表学术论文81篇，获省部级科研奖励2人次，获省部级以上批示5人次</w:t>
      </w:r>
      <w:r w:rsidRPr="000C3C97">
        <w:rPr>
          <w:rFonts w:asciiTheme="minorEastAsia" w:eastAsiaTheme="minorEastAsia" w:hAnsiTheme="minorEastAsia" w:cs="楷体_GB2312" w:hint="eastAsia"/>
          <w:color w:val="000000"/>
          <w:sz w:val="28"/>
          <w:szCs w:val="28"/>
        </w:rPr>
        <w:t>。近年来，学院资产评估专业本科生在全国资产评估知识竞赛和行业竞赛中获奖50余人次，45位在校生全科通过资产评估师考试。</w:t>
      </w:r>
    </w:p>
    <w:p w:rsidR="002830D1" w:rsidRPr="000C3C97" w:rsidRDefault="002830D1" w:rsidP="000C3C97">
      <w:pPr>
        <w:adjustRightInd w:val="0"/>
        <w:snapToGrid w:val="0"/>
        <w:jc w:val="left"/>
        <w:rPr>
          <w:rFonts w:asciiTheme="minorEastAsia" w:eastAsiaTheme="minorEastAsia" w:hAnsiTheme="minorEastAsia" w:cs="宋体"/>
          <w:bCs/>
          <w:color w:val="000000"/>
          <w:sz w:val="28"/>
          <w:szCs w:val="28"/>
        </w:rPr>
      </w:pPr>
    </w:p>
    <w:p w:rsidR="002830D1" w:rsidRPr="000C3C97" w:rsidRDefault="00847FBF" w:rsidP="000C3C97">
      <w:pPr>
        <w:adjustRightInd w:val="0"/>
        <w:snapToGrid w:val="0"/>
        <w:jc w:val="left"/>
        <w:rPr>
          <w:rFonts w:asciiTheme="minorEastAsia" w:eastAsiaTheme="minorEastAsia" w:hAnsiTheme="minorEastAsia" w:cs="宋体"/>
          <w:color w:val="000000"/>
          <w:sz w:val="28"/>
          <w:szCs w:val="28"/>
        </w:rPr>
      </w:pPr>
      <w:r w:rsidRPr="000C3C97">
        <w:rPr>
          <w:rFonts w:asciiTheme="minorEastAsia" w:eastAsiaTheme="minorEastAsia" w:hAnsiTheme="minorEastAsia" w:cs="宋体" w:hint="eastAsia"/>
          <w:b/>
          <w:color w:val="000000"/>
          <w:sz w:val="28"/>
          <w:szCs w:val="28"/>
        </w:rPr>
        <w:t>培养目标：</w:t>
      </w:r>
      <w:r w:rsidRPr="000C3C97">
        <w:rPr>
          <w:rFonts w:asciiTheme="minorEastAsia" w:eastAsiaTheme="minorEastAsia" w:hAnsiTheme="minorEastAsia" w:cs="宋体" w:hint="eastAsia"/>
          <w:color w:val="000000"/>
          <w:sz w:val="28"/>
          <w:szCs w:val="28"/>
        </w:rPr>
        <w:t>旨在培养掌握马克思主义基本原理和中国特色社会主义理论体系，具有良好的政治素质和职业道德，系统掌握资产评估基础理论，具备从事资产评估相关职业及企业管理、政府事务管理和投资银行业务等所要求的知识和技能，对资产评估实务有充分了解，具有很强的解决实际问题能力和较强研究能力的高层次、应用型专门人才。</w:t>
      </w:r>
    </w:p>
    <w:p w:rsidR="002830D1" w:rsidRPr="000C3C97" w:rsidRDefault="002830D1" w:rsidP="000C3C97">
      <w:pPr>
        <w:adjustRightInd w:val="0"/>
        <w:snapToGrid w:val="0"/>
        <w:jc w:val="left"/>
        <w:rPr>
          <w:rFonts w:asciiTheme="minorEastAsia" w:eastAsiaTheme="minorEastAsia" w:hAnsiTheme="minorEastAsia" w:cs="宋体"/>
          <w:bCs/>
          <w:color w:val="000000"/>
          <w:sz w:val="28"/>
          <w:szCs w:val="28"/>
        </w:rPr>
      </w:pPr>
    </w:p>
    <w:p w:rsidR="002830D1" w:rsidRPr="000C3C97" w:rsidRDefault="00847FBF" w:rsidP="000C3C97">
      <w:pPr>
        <w:adjustRightInd w:val="0"/>
        <w:snapToGrid w:val="0"/>
        <w:jc w:val="left"/>
        <w:rPr>
          <w:rFonts w:asciiTheme="minorEastAsia" w:eastAsiaTheme="minorEastAsia" w:hAnsiTheme="minorEastAsia" w:cs="宋体"/>
          <w:bCs/>
          <w:color w:val="000000"/>
          <w:sz w:val="28"/>
          <w:szCs w:val="28"/>
        </w:rPr>
      </w:pPr>
      <w:r w:rsidRPr="000C3C97">
        <w:rPr>
          <w:rFonts w:asciiTheme="minorEastAsia" w:eastAsiaTheme="minorEastAsia" w:hAnsiTheme="minorEastAsia" w:cs="宋体" w:hint="eastAsia"/>
          <w:b/>
          <w:color w:val="000000"/>
          <w:sz w:val="28"/>
          <w:szCs w:val="28"/>
        </w:rPr>
        <w:t>主要课程：</w:t>
      </w:r>
      <w:r w:rsidRPr="000C3C97">
        <w:rPr>
          <w:rFonts w:asciiTheme="minorEastAsia" w:eastAsiaTheme="minorEastAsia" w:hAnsiTheme="minorEastAsia" w:cs="宋体" w:hint="eastAsia"/>
          <w:bCs/>
          <w:color w:val="000000"/>
          <w:sz w:val="28"/>
          <w:szCs w:val="28"/>
        </w:rPr>
        <w:t>资产评估、中外资产评估准则、财务管理、财务报表分析、企业价值评估、房地产估价实务、无形资产评估、税基评估、财政绩效评价、机电设备评估、金融资产评估、资产评估前沿专题。</w:t>
      </w:r>
    </w:p>
    <w:p w:rsidR="002830D1" w:rsidRPr="000C3C97" w:rsidRDefault="002830D1" w:rsidP="000C3C97">
      <w:pPr>
        <w:adjustRightInd w:val="0"/>
        <w:snapToGrid w:val="0"/>
        <w:jc w:val="left"/>
        <w:rPr>
          <w:rFonts w:asciiTheme="minorEastAsia" w:eastAsiaTheme="minorEastAsia" w:hAnsiTheme="minorEastAsia" w:cs="宋体"/>
          <w:bCs/>
          <w:color w:val="000000"/>
          <w:sz w:val="28"/>
          <w:szCs w:val="28"/>
        </w:rPr>
      </w:pPr>
    </w:p>
    <w:p w:rsidR="002830D1" w:rsidRPr="000C3C97" w:rsidRDefault="00847FBF" w:rsidP="000C3C97">
      <w:pPr>
        <w:adjustRightInd w:val="0"/>
        <w:snapToGrid w:val="0"/>
        <w:jc w:val="left"/>
        <w:rPr>
          <w:rFonts w:asciiTheme="minorEastAsia" w:eastAsiaTheme="minorEastAsia" w:hAnsiTheme="minorEastAsia" w:cs="宋体"/>
          <w:bCs/>
          <w:color w:val="000000"/>
          <w:sz w:val="28"/>
          <w:szCs w:val="28"/>
        </w:rPr>
      </w:pPr>
      <w:r w:rsidRPr="000C3C97">
        <w:rPr>
          <w:rFonts w:asciiTheme="minorEastAsia" w:eastAsiaTheme="minorEastAsia" w:hAnsiTheme="minorEastAsia" w:cs="宋体" w:hint="eastAsia"/>
          <w:b/>
          <w:sz w:val="28"/>
          <w:szCs w:val="28"/>
        </w:rPr>
        <w:t>就业方向：</w:t>
      </w:r>
      <w:r w:rsidRPr="000C3C97">
        <w:rPr>
          <w:rFonts w:asciiTheme="minorEastAsia" w:eastAsiaTheme="minorEastAsia" w:hAnsiTheme="minorEastAsia" w:cs="宋体" w:hint="eastAsia"/>
          <w:bCs/>
          <w:color w:val="000000"/>
          <w:sz w:val="28"/>
          <w:szCs w:val="28"/>
        </w:rPr>
        <w:t>毕业生的就业去向主要在资产评估机构及相关中介机构、财税部门、资产管理部门、金融机构及其它各类企事业单位，还可进一步报考相关学科博士研究生。</w:t>
      </w:r>
    </w:p>
    <w:p w:rsidR="002830D1" w:rsidRPr="000C3C97" w:rsidRDefault="002830D1" w:rsidP="000C3C97">
      <w:pPr>
        <w:adjustRightInd w:val="0"/>
        <w:snapToGrid w:val="0"/>
        <w:jc w:val="left"/>
        <w:rPr>
          <w:rFonts w:asciiTheme="minorEastAsia" w:eastAsiaTheme="minorEastAsia" w:hAnsiTheme="minorEastAsia" w:cs="宋体"/>
          <w:bCs/>
          <w:sz w:val="28"/>
          <w:szCs w:val="28"/>
        </w:rPr>
      </w:pPr>
    </w:p>
    <w:p w:rsidR="002830D1" w:rsidRPr="000C3C97" w:rsidRDefault="00847FBF" w:rsidP="000C3C97">
      <w:pPr>
        <w:adjustRightInd w:val="0"/>
        <w:snapToGrid w:val="0"/>
        <w:jc w:val="left"/>
        <w:rPr>
          <w:rFonts w:asciiTheme="minorEastAsia" w:eastAsiaTheme="minorEastAsia" w:hAnsiTheme="minorEastAsia" w:cs="宋体"/>
          <w:bCs/>
          <w:sz w:val="28"/>
          <w:szCs w:val="28"/>
        </w:rPr>
      </w:pPr>
      <w:r w:rsidRPr="000C3C97">
        <w:rPr>
          <w:rFonts w:asciiTheme="minorEastAsia" w:eastAsiaTheme="minorEastAsia" w:hAnsiTheme="minorEastAsia" w:cs="宋体" w:hint="eastAsia"/>
          <w:b/>
          <w:sz w:val="28"/>
          <w:szCs w:val="28"/>
        </w:rPr>
        <w:t>专业代码：</w:t>
      </w:r>
      <w:r w:rsidR="000C3C97">
        <w:rPr>
          <w:rFonts w:asciiTheme="minorEastAsia" w:eastAsiaTheme="minorEastAsia" w:hAnsiTheme="minorEastAsia" w:cs="宋体" w:hint="eastAsia"/>
          <w:b/>
          <w:sz w:val="28"/>
          <w:szCs w:val="28"/>
        </w:rPr>
        <w:t xml:space="preserve">025600          </w:t>
      </w:r>
      <w:r w:rsidRPr="000C3C97">
        <w:rPr>
          <w:rFonts w:asciiTheme="minorEastAsia" w:eastAsiaTheme="minorEastAsia" w:hAnsiTheme="minorEastAsia" w:cs="宋体" w:hint="eastAsia"/>
          <w:b/>
          <w:sz w:val="28"/>
          <w:szCs w:val="28"/>
        </w:rPr>
        <w:t xml:space="preserve">         咨询电话：020-84096158</w:t>
      </w:r>
      <w:r w:rsidRPr="000C3C97">
        <w:rPr>
          <w:rFonts w:asciiTheme="minorEastAsia" w:eastAsiaTheme="minorEastAsia" w:hAnsiTheme="minorEastAsia" w:cs="宋体" w:hint="eastAsia"/>
          <w:bCs/>
          <w:sz w:val="28"/>
          <w:szCs w:val="28"/>
        </w:rPr>
        <w:t xml:space="preserve">   </w:t>
      </w:r>
    </w:p>
    <w:p w:rsidR="002830D1" w:rsidRPr="000C3C97" w:rsidRDefault="00847FBF" w:rsidP="000C3C97">
      <w:pPr>
        <w:adjustRightInd w:val="0"/>
        <w:snapToGrid w:val="0"/>
        <w:jc w:val="left"/>
        <w:rPr>
          <w:rFonts w:asciiTheme="minorEastAsia" w:eastAsiaTheme="minorEastAsia" w:hAnsiTheme="minorEastAsia" w:cs="宋体"/>
          <w:bCs/>
          <w:sz w:val="28"/>
          <w:szCs w:val="28"/>
        </w:rPr>
      </w:pPr>
      <w:r w:rsidRPr="000C3C97">
        <w:rPr>
          <w:rFonts w:asciiTheme="minorEastAsia" w:eastAsiaTheme="minorEastAsia" w:hAnsiTheme="minorEastAsia" w:cs="宋体" w:hint="eastAsia"/>
          <w:bCs/>
          <w:sz w:val="28"/>
          <w:szCs w:val="28"/>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525"/>
        <w:gridCol w:w="3226"/>
        <w:gridCol w:w="1985"/>
      </w:tblGrid>
      <w:tr w:rsidR="002830D1" w:rsidRPr="000C3C97" w:rsidTr="000C3C97">
        <w:trPr>
          <w:trHeight w:val="749"/>
        </w:trPr>
        <w:tc>
          <w:tcPr>
            <w:tcW w:w="736" w:type="dxa"/>
            <w:vAlign w:val="center"/>
          </w:tcPr>
          <w:p w:rsidR="002830D1" w:rsidRPr="000C3C97" w:rsidRDefault="00847FBF" w:rsidP="000C3C97">
            <w:pPr>
              <w:adjustRightInd w:val="0"/>
              <w:snapToGrid w:val="0"/>
              <w:jc w:val="center"/>
              <w:rPr>
                <w:rFonts w:asciiTheme="minorEastAsia" w:eastAsiaTheme="minorEastAsia" w:hAnsiTheme="minorEastAsia" w:cs="宋体"/>
                <w:b/>
                <w:color w:val="000000"/>
                <w:sz w:val="28"/>
                <w:szCs w:val="28"/>
              </w:rPr>
            </w:pPr>
            <w:r w:rsidRPr="000C3C97">
              <w:rPr>
                <w:rFonts w:asciiTheme="minorEastAsia" w:eastAsiaTheme="minorEastAsia" w:hAnsiTheme="minorEastAsia" w:cs="宋体" w:hint="eastAsia"/>
                <w:b/>
                <w:color w:val="000000"/>
                <w:sz w:val="28"/>
                <w:szCs w:val="28"/>
              </w:rPr>
              <w:lastRenderedPageBreak/>
              <w:t>序号</w:t>
            </w:r>
          </w:p>
        </w:tc>
        <w:tc>
          <w:tcPr>
            <w:tcW w:w="2525" w:type="dxa"/>
            <w:vAlign w:val="center"/>
          </w:tcPr>
          <w:p w:rsidR="002830D1" w:rsidRPr="000C3C97" w:rsidRDefault="00847FBF" w:rsidP="000C3C97">
            <w:pPr>
              <w:adjustRightInd w:val="0"/>
              <w:snapToGrid w:val="0"/>
              <w:jc w:val="center"/>
              <w:rPr>
                <w:rFonts w:asciiTheme="minorEastAsia" w:eastAsiaTheme="minorEastAsia" w:hAnsiTheme="minorEastAsia" w:cs="宋体"/>
                <w:b/>
                <w:color w:val="000000"/>
                <w:sz w:val="28"/>
                <w:szCs w:val="28"/>
              </w:rPr>
            </w:pPr>
            <w:r w:rsidRPr="000C3C97">
              <w:rPr>
                <w:rFonts w:asciiTheme="minorEastAsia" w:eastAsiaTheme="minorEastAsia" w:hAnsiTheme="minorEastAsia" w:cs="宋体" w:hint="eastAsia"/>
                <w:b/>
                <w:color w:val="000000"/>
                <w:sz w:val="28"/>
                <w:szCs w:val="28"/>
              </w:rPr>
              <w:t>研究方向</w:t>
            </w:r>
          </w:p>
        </w:tc>
        <w:tc>
          <w:tcPr>
            <w:tcW w:w="3226" w:type="dxa"/>
            <w:vAlign w:val="center"/>
          </w:tcPr>
          <w:p w:rsidR="002830D1" w:rsidRPr="000C3C97" w:rsidRDefault="00847FBF" w:rsidP="000C3C97">
            <w:pPr>
              <w:adjustRightInd w:val="0"/>
              <w:snapToGrid w:val="0"/>
              <w:jc w:val="center"/>
              <w:rPr>
                <w:rFonts w:asciiTheme="minorEastAsia" w:eastAsiaTheme="minorEastAsia" w:hAnsiTheme="minorEastAsia" w:cs="宋体"/>
                <w:b/>
                <w:color w:val="000000"/>
                <w:sz w:val="28"/>
                <w:szCs w:val="28"/>
              </w:rPr>
            </w:pPr>
            <w:r w:rsidRPr="000C3C97">
              <w:rPr>
                <w:rFonts w:asciiTheme="minorEastAsia" w:eastAsiaTheme="minorEastAsia" w:hAnsiTheme="minorEastAsia" w:cs="宋体" w:hint="eastAsia"/>
                <w:b/>
                <w:color w:val="000000"/>
                <w:sz w:val="28"/>
                <w:szCs w:val="28"/>
              </w:rPr>
              <w:t>初试科目</w:t>
            </w:r>
          </w:p>
        </w:tc>
        <w:tc>
          <w:tcPr>
            <w:tcW w:w="1985" w:type="dxa"/>
            <w:vAlign w:val="center"/>
          </w:tcPr>
          <w:p w:rsidR="002830D1" w:rsidRPr="000C3C97" w:rsidRDefault="00847FBF" w:rsidP="000C3C97">
            <w:pPr>
              <w:adjustRightInd w:val="0"/>
              <w:snapToGrid w:val="0"/>
              <w:jc w:val="center"/>
              <w:rPr>
                <w:rFonts w:asciiTheme="minorEastAsia" w:eastAsiaTheme="minorEastAsia" w:hAnsiTheme="minorEastAsia" w:cs="宋体"/>
                <w:b/>
                <w:color w:val="000000"/>
                <w:sz w:val="28"/>
                <w:szCs w:val="28"/>
              </w:rPr>
            </w:pPr>
            <w:r w:rsidRPr="000C3C97">
              <w:rPr>
                <w:rFonts w:asciiTheme="minorEastAsia" w:eastAsiaTheme="minorEastAsia" w:hAnsiTheme="minorEastAsia" w:cs="宋体" w:hint="eastAsia"/>
                <w:b/>
                <w:color w:val="000000"/>
                <w:sz w:val="28"/>
                <w:szCs w:val="28"/>
              </w:rPr>
              <w:t>复试科目</w:t>
            </w:r>
          </w:p>
        </w:tc>
      </w:tr>
      <w:tr w:rsidR="002830D1" w:rsidRPr="000C3C97" w:rsidTr="000C3C97">
        <w:trPr>
          <w:trHeight w:val="749"/>
        </w:trPr>
        <w:tc>
          <w:tcPr>
            <w:tcW w:w="736" w:type="dxa"/>
            <w:vAlign w:val="center"/>
          </w:tcPr>
          <w:p w:rsidR="002830D1" w:rsidRPr="000C3C97" w:rsidRDefault="00847FBF" w:rsidP="000C3C97">
            <w:pPr>
              <w:adjustRightInd w:val="0"/>
              <w:snapToGrid w:val="0"/>
              <w:rPr>
                <w:rFonts w:asciiTheme="minorEastAsia" w:eastAsiaTheme="minorEastAsia" w:hAnsiTheme="minorEastAsia" w:cs="宋体"/>
                <w:color w:val="000000"/>
                <w:sz w:val="28"/>
                <w:szCs w:val="28"/>
              </w:rPr>
            </w:pPr>
            <w:r w:rsidRPr="000C3C97">
              <w:rPr>
                <w:rFonts w:asciiTheme="minorEastAsia" w:eastAsiaTheme="minorEastAsia" w:hAnsiTheme="minorEastAsia" w:cs="宋体" w:hint="eastAsia"/>
                <w:color w:val="000000"/>
                <w:sz w:val="28"/>
                <w:szCs w:val="28"/>
              </w:rPr>
              <w:t>1</w:t>
            </w:r>
          </w:p>
        </w:tc>
        <w:tc>
          <w:tcPr>
            <w:tcW w:w="2525" w:type="dxa"/>
            <w:vAlign w:val="center"/>
          </w:tcPr>
          <w:p w:rsidR="002830D1" w:rsidRPr="000C3C97" w:rsidRDefault="00847FBF" w:rsidP="000C3C97">
            <w:pPr>
              <w:adjustRightInd w:val="0"/>
              <w:snapToGrid w:val="0"/>
              <w:rPr>
                <w:rFonts w:asciiTheme="minorEastAsia" w:eastAsiaTheme="minorEastAsia" w:hAnsiTheme="minorEastAsia" w:cs="宋体"/>
                <w:color w:val="000000"/>
                <w:sz w:val="28"/>
                <w:szCs w:val="28"/>
              </w:rPr>
            </w:pPr>
            <w:r w:rsidRPr="000C3C97">
              <w:rPr>
                <w:rFonts w:asciiTheme="minorEastAsia" w:eastAsiaTheme="minorEastAsia" w:hAnsiTheme="minorEastAsia" w:cs="宋体" w:hint="eastAsia"/>
                <w:color w:val="000000"/>
                <w:sz w:val="28"/>
                <w:szCs w:val="28"/>
              </w:rPr>
              <w:t>税基评估</w:t>
            </w:r>
          </w:p>
        </w:tc>
        <w:tc>
          <w:tcPr>
            <w:tcW w:w="3226" w:type="dxa"/>
            <w:vMerge w:val="restart"/>
            <w:vAlign w:val="center"/>
          </w:tcPr>
          <w:p w:rsidR="002830D1" w:rsidRPr="000C3C97" w:rsidRDefault="00847FBF" w:rsidP="000C3C97">
            <w:pPr>
              <w:adjustRightInd w:val="0"/>
              <w:snapToGrid w:val="0"/>
              <w:rPr>
                <w:rFonts w:asciiTheme="minorEastAsia" w:eastAsiaTheme="minorEastAsia" w:hAnsiTheme="minorEastAsia" w:cs="宋体"/>
                <w:color w:val="000000"/>
                <w:sz w:val="28"/>
                <w:szCs w:val="28"/>
              </w:rPr>
            </w:pPr>
            <w:r w:rsidRPr="000C3C97">
              <w:rPr>
                <w:rFonts w:asciiTheme="minorEastAsia" w:eastAsiaTheme="minorEastAsia" w:hAnsiTheme="minorEastAsia" w:cs="宋体" w:hint="eastAsia"/>
                <w:color w:val="000000"/>
                <w:sz w:val="28"/>
                <w:szCs w:val="28"/>
              </w:rPr>
              <w:t>（1）</w:t>
            </w:r>
            <w:r w:rsidRPr="000C3C97">
              <w:rPr>
                <w:rFonts w:asciiTheme="minorEastAsia" w:eastAsiaTheme="minorEastAsia" w:hAnsiTheme="minorEastAsia" w:cs="宋体" w:hint="eastAsia"/>
                <w:sz w:val="28"/>
                <w:szCs w:val="28"/>
              </w:rPr>
              <w:t>▲</w:t>
            </w:r>
            <w:r w:rsidRPr="000C3C97">
              <w:rPr>
                <w:rFonts w:asciiTheme="minorEastAsia" w:eastAsiaTheme="minorEastAsia" w:hAnsiTheme="minorEastAsia" w:cs="宋体" w:hint="eastAsia"/>
                <w:color w:val="000000"/>
                <w:sz w:val="28"/>
                <w:szCs w:val="28"/>
              </w:rPr>
              <w:t>思想政治理论（100分）</w:t>
            </w:r>
          </w:p>
          <w:p w:rsidR="002830D1" w:rsidRPr="000C3C97" w:rsidRDefault="00847FBF" w:rsidP="000C3C97">
            <w:pPr>
              <w:adjustRightInd w:val="0"/>
              <w:snapToGrid w:val="0"/>
              <w:rPr>
                <w:rFonts w:asciiTheme="minorEastAsia" w:eastAsiaTheme="minorEastAsia" w:hAnsiTheme="minorEastAsia" w:cs="宋体"/>
                <w:color w:val="000000"/>
                <w:sz w:val="28"/>
                <w:szCs w:val="28"/>
              </w:rPr>
            </w:pPr>
            <w:r w:rsidRPr="000C3C97">
              <w:rPr>
                <w:rFonts w:asciiTheme="minorEastAsia" w:eastAsiaTheme="minorEastAsia" w:hAnsiTheme="minorEastAsia" w:cs="宋体" w:hint="eastAsia"/>
                <w:color w:val="000000"/>
                <w:sz w:val="28"/>
                <w:szCs w:val="28"/>
              </w:rPr>
              <w:t>（2）▲英语二（100分）</w:t>
            </w:r>
          </w:p>
          <w:p w:rsidR="002830D1" w:rsidRPr="000C3C97" w:rsidRDefault="00847FBF" w:rsidP="000C3C97">
            <w:pPr>
              <w:adjustRightInd w:val="0"/>
              <w:snapToGrid w:val="0"/>
              <w:rPr>
                <w:rFonts w:asciiTheme="minorEastAsia" w:eastAsiaTheme="minorEastAsia" w:hAnsiTheme="minorEastAsia" w:cs="宋体"/>
                <w:color w:val="000000"/>
                <w:sz w:val="28"/>
                <w:szCs w:val="28"/>
              </w:rPr>
            </w:pPr>
            <w:r w:rsidRPr="000C3C97">
              <w:rPr>
                <w:rFonts w:asciiTheme="minorEastAsia" w:eastAsiaTheme="minorEastAsia" w:hAnsiTheme="minorEastAsia" w:cs="宋体" w:hint="eastAsia"/>
                <w:color w:val="000000"/>
                <w:sz w:val="28"/>
                <w:szCs w:val="28"/>
              </w:rPr>
              <w:t>（3）▲396经济类综合能力（150分）</w:t>
            </w:r>
          </w:p>
          <w:p w:rsidR="002830D1" w:rsidRPr="000C3C97" w:rsidRDefault="00847FBF" w:rsidP="000C3C97">
            <w:pPr>
              <w:adjustRightInd w:val="0"/>
              <w:snapToGrid w:val="0"/>
              <w:rPr>
                <w:rFonts w:asciiTheme="minorEastAsia" w:eastAsiaTheme="minorEastAsia" w:hAnsiTheme="minorEastAsia" w:cs="宋体"/>
                <w:color w:val="000000"/>
                <w:sz w:val="28"/>
                <w:szCs w:val="28"/>
              </w:rPr>
            </w:pPr>
            <w:r w:rsidRPr="000C3C97">
              <w:rPr>
                <w:rFonts w:asciiTheme="minorEastAsia" w:eastAsiaTheme="minorEastAsia" w:hAnsiTheme="minorEastAsia" w:cs="宋体" w:hint="eastAsia"/>
                <w:color w:val="000000"/>
                <w:sz w:val="28"/>
                <w:szCs w:val="28"/>
              </w:rPr>
              <w:t>（4）资产评估专业基础（150分）</w:t>
            </w:r>
          </w:p>
        </w:tc>
        <w:tc>
          <w:tcPr>
            <w:tcW w:w="1985" w:type="dxa"/>
            <w:vMerge w:val="restart"/>
            <w:vAlign w:val="center"/>
          </w:tcPr>
          <w:p w:rsidR="002830D1" w:rsidRPr="000C3C97" w:rsidRDefault="00847FBF" w:rsidP="000C3C97">
            <w:pPr>
              <w:adjustRightInd w:val="0"/>
              <w:snapToGrid w:val="0"/>
              <w:rPr>
                <w:rFonts w:asciiTheme="minorEastAsia" w:eastAsiaTheme="minorEastAsia" w:hAnsiTheme="minorEastAsia" w:cs="宋体"/>
                <w:color w:val="000000"/>
                <w:sz w:val="28"/>
                <w:szCs w:val="28"/>
              </w:rPr>
            </w:pPr>
            <w:r w:rsidRPr="000C3C97">
              <w:rPr>
                <w:rFonts w:asciiTheme="minorEastAsia" w:eastAsiaTheme="minorEastAsia" w:hAnsiTheme="minorEastAsia" w:cs="宋体" w:hint="eastAsia"/>
                <w:color w:val="000000"/>
                <w:sz w:val="28"/>
                <w:szCs w:val="28"/>
              </w:rPr>
              <w:t>F541-资产评估相关知识（100分）</w:t>
            </w:r>
          </w:p>
        </w:tc>
      </w:tr>
      <w:tr w:rsidR="002830D1" w:rsidRPr="000C3C97" w:rsidTr="000C3C97">
        <w:trPr>
          <w:trHeight w:val="749"/>
        </w:trPr>
        <w:tc>
          <w:tcPr>
            <w:tcW w:w="736" w:type="dxa"/>
            <w:vAlign w:val="center"/>
          </w:tcPr>
          <w:p w:rsidR="002830D1" w:rsidRPr="000C3C97" w:rsidRDefault="00847FBF" w:rsidP="000C3C97">
            <w:pPr>
              <w:adjustRightInd w:val="0"/>
              <w:snapToGrid w:val="0"/>
              <w:rPr>
                <w:rFonts w:asciiTheme="minorEastAsia" w:eastAsiaTheme="minorEastAsia" w:hAnsiTheme="minorEastAsia" w:cs="宋体"/>
                <w:bCs/>
                <w:color w:val="000000"/>
                <w:sz w:val="28"/>
                <w:szCs w:val="28"/>
              </w:rPr>
            </w:pPr>
            <w:r w:rsidRPr="000C3C97">
              <w:rPr>
                <w:rFonts w:asciiTheme="minorEastAsia" w:eastAsiaTheme="minorEastAsia" w:hAnsiTheme="minorEastAsia" w:cs="宋体" w:hint="eastAsia"/>
                <w:bCs/>
                <w:color w:val="000000"/>
                <w:sz w:val="28"/>
                <w:szCs w:val="28"/>
              </w:rPr>
              <w:t>2</w:t>
            </w:r>
          </w:p>
        </w:tc>
        <w:tc>
          <w:tcPr>
            <w:tcW w:w="2525" w:type="dxa"/>
            <w:vAlign w:val="center"/>
          </w:tcPr>
          <w:p w:rsidR="002830D1" w:rsidRPr="000C3C97" w:rsidRDefault="00847FBF" w:rsidP="000C3C97">
            <w:pPr>
              <w:adjustRightInd w:val="0"/>
              <w:snapToGrid w:val="0"/>
              <w:rPr>
                <w:rFonts w:asciiTheme="minorEastAsia" w:eastAsiaTheme="minorEastAsia" w:hAnsiTheme="minorEastAsia" w:cs="宋体"/>
                <w:color w:val="000000"/>
                <w:sz w:val="28"/>
                <w:szCs w:val="28"/>
              </w:rPr>
            </w:pPr>
            <w:r w:rsidRPr="000C3C97">
              <w:rPr>
                <w:rFonts w:asciiTheme="minorEastAsia" w:eastAsiaTheme="minorEastAsia" w:hAnsiTheme="minorEastAsia" w:cs="宋体" w:hint="eastAsia"/>
                <w:color w:val="000000"/>
                <w:sz w:val="28"/>
                <w:szCs w:val="28"/>
              </w:rPr>
              <w:t>房地产估价</w:t>
            </w:r>
          </w:p>
        </w:tc>
        <w:tc>
          <w:tcPr>
            <w:tcW w:w="3226" w:type="dxa"/>
            <w:vMerge/>
            <w:vAlign w:val="center"/>
          </w:tcPr>
          <w:p w:rsidR="002830D1" w:rsidRPr="000C3C97" w:rsidRDefault="002830D1" w:rsidP="000C3C97">
            <w:pPr>
              <w:adjustRightInd w:val="0"/>
              <w:snapToGrid w:val="0"/>
              <w:rPr>
                <w:rFonts w:asciiTheme="minorEastAsia" w:eastAsiaTheme="minorEastAsia" w:hAnsiTheme="minorEastAsia" w:cs="宋体"/>
                <w:bCs/>
                <w:sz w:val="28"/>
                <w:szCs w:val="28"/>
              </w:rPr>
            </w:pPr>
          </w:p>
        </w:tc>
        <w:tc>
          <w:tcPr>
            <w:tcW w:w="1985" w:type="dxa"/>
            <w:vMerge/>
          </w:tcPr>
          <w:p w:rsidR="002830D1" w:rsidRPr="000C3C97" w:rsidRDefault="002830D1" w:rsidP="000C3C97">
            <w:pPr>
              <w:adjustRightInd w:val="0"/>
              <w:snapToGrid w:val="0"/>
              <w:rPr>
                <w:rFonts w:asciiTheme="minorEastAsia" w:eastAsiaTheme="minorEastAsia" w:hAnsiTheme="minorEastAsia" w:cs="宋体"/>
                <w:bCs/>
                <w:color w:val="000000"/>
                <w:sz w:val="28"/>
                <w:szCs w:val="28"/>
              </w:rPr>
            </w:pPr>
          </w:p>
        </w:tc>
      </w:tr>
      <w:tr w:rsidR="002830D1" w:rsidRPr="000C3C97" w:rsidTr="000C3C97">
        <w:trPr>
          <w:trHeight w:val="749"/>
        </w:trPr>
        <w:tc>
          <w:tcPr>
            <w:tcW w:w="736" w:type="dxa"/>
            <w:vAlign w:val="center"/>
          </w:tcPr>
          <w:p w:rsidR="002830D1" w:rsidRPr="000C3C97" w:rsidRDefault="00847FBF" w:rsidP="000C3C97">
            <w:pPr>
              <w:adjustRightInd w:val="0"/>
              <w:snapToGrid w:val="0"/>
              <w:rPr>
                <w:rFonts w:asciiTheme="minorEastAsia" w:eastAsiaTheme="minorEastAsia" w:hAnsiTheme="minorEastAsia" w:cs="宋体"/>
                <w:bCs/>
                <w:color w:val="000000"/>
                <w:sz w:val="28"/>
                <w:szCs w:val="28"/>
              </w:rPr>
            </w:pPr>
            <w:r w:rsidRPr="000C3C97">
              <w:rPr>
                <w:rFonts w:asciiTheme="minorEastAsia" w:eastAsiaTheme="minorEastAsia" w:hAnsiTheme="minorEastAsia" w:cs="宋体" w:hint="eastAsia"/>
                <w:bCs/>
                <w:color w:val="000000"/>
                <w:sz w:val="28"/>
                <w:szCs w:val="28"/>
              </w:rPr>
              <w:t>3</w:t>
            </w:r>
          </w:p>
        </w:tc>
        <w:tc>
          <w:tcPr>
            <w:tcW w:w="2525" w:type="dxa"/>
            <w:vAlign w:val="center"/>
          </w:tcPr>
          <w:p w:rsidR="002830D1" w:rsidRPr="000C3C97" w:rsidRDefault="00847FBF" w:rsidP="000C3C97">
            <w:pPr>
              <w:adjustRightInd w:val="0"/>
              <w:snapToGrid w:val="0"/>
              <w:rPr>
                <w:rFonts w:asciiTheme="minorEastAsia" w:eastAsiaTheme="minorEastAsia" w:hAnsiTheme="minorEastAsia" w:cs="宋体"/>
                <w:color w:val="000000"/>
                <w:sz w:val="28"/>
                <w:szCs w:val="28"/>
              </w:rPr>
            </w:pPr>
            <w:r w:rsidRPr="000C3C97">
              <w:rPr>
                <w:rFonts w:asciiTheme="minorEastAsia" w:eastAsiaTheme="minorEastAsia" w:hAnsiTheme="minorEastAsia" w:cs="宋体" w:hint="eastAsia"/>
                <w:color w:val="000000"/>
                <w:sz w:val="28"/>
                <w:szCs w:val="28"/>
              </w:rPr>
              <w:t>企业价值评估</w:t>
            </w:r>
          </w:p>
        </w:tc>
        <w:tc>
          <w:tcPr>
            <w:tcW w:w="3226" w:type="dxa"/>
            <w:vMerge/>
            <w:vAlign w:val="center"/>
          </w:tcPr>
          <w:p w:rsidR="002830D1" w:rsidRPr="000C3C97" w:rsidRDefault="002830D1" w:rsidP="000C3C97">
            <w:pPr>
              <w:adjustRightInd w:val="0"/>
              <w:snapToGrid w:val="0"/>
              <w:rPr>
                <w:rFonts w:asciiTheme="minorEastAsia" w:eastAsiaTheme="minorEastAsia" w:hAnsiTheme="minorEastAsia" w:cs="宋体"/>
                <w:bCs/>
                <w:color w:val="000000"/>
                <w:sz w:val="28"/>
                <w:szCs w:val="28"/>
              </w:rPr>
            </w:pPr>
          </w:p>
        </w:tc>
        <w:tc>
          <w:tcPr>
            <w:tcW w:w="1985" w:type="dxa"/>
            <w:vMerge/>
          </w:tcPr>
          <w:p w:rsidR="002830D1" w:rsidRPr="000C3C97" w:rsidRDefault="002830D1" w:rsidP="000C3C97">
            <w:pPr>
              <w:adjustRightInd w:val="0"/>
              <w:snapToGrid w:val="0"/>
              <w:rPr>
                <w:rFonts w:asciiTheme="minorEastAsia" w:eastAsiaTheme="minorEastAsia" w:hAnsiTheme="minorEastAsia" w:cs="宋体"/>
                <w:bCs/>
                <w:color w:val="000000"/>
                <w:sz w:val="28"/>
                <w:szCs w:val="28"/>
              </w:rPr>
            </w:pPr>
          </w:p>
        </w:tc>
      </w:tr>
      <w:tr w:rsidR="002830D1" w:rsidRPr="000C3C97" w:rsidTr="000C3C97">
        <w:trPr>
          <w:trHeight w:val="749"/>
        </w:trPr>
        <w:tc>
          <w:tcPr>
            <w:tcW w:w="736" w:type="dxa"/>
            <w:vAlign w:val="center"/>
          </w:tcPr>
          <w:p w:rsidR="002830D1" w:rsidRPr="000C3C97" w:rsidRDefault="00847FBF" w:rsidP="000C3C97">
            <w:pPr>
              <w:adjustRightInd w:val="0"/>
              <w:snapToGrid w:val="0"/>
              <w:rPr>
                <w:rFonts w:asciiTheme="minorEastAsia" w:eastAsiaTheme="minorEastAsia" w:hAnsiTheme="minorEastAsia" w:cs="宋体"/>
                <w:bCs/>
                <w:color w:val="000000"/>
                <w:sz w:val="28"/>
                <w:szCs w:val="28"/>
              </w:rPr>
            </w:pPr>
            <w:r w:rsidRPr="000C3C97">
              <w:rPr>
                <w:rFonts w:asciiTheme="minorEastAsia" w:eastAsiaTheme="minorEastAsia" w:hAnsiTheme="minorEastAsia" w:cs="宋体" w:hint="eastAsia"/>
                <w:bCs/>
                <w:color w:val="000000"/>
                <w:sz w:val="28"/>
                <w:szCs w:val="28"/>
              </w:rPr>
              <w:t>4</w:t>
            </w:r>
          </w:p>
        </w:tc>
        <w:tc>
          <w:tcPr>
            <w:tcW w:w="2525" w:type="dxa"/>
            <w:vAlign w:val="center"/>
          </w:tcPr>
          <w:p w:rsidR="002830D1" w:rsidRPr="000C3C97" w:rsidRDefault="00847FBF" w:rsidP="000C3C97">
            <w:pPr>
              <w:adjustRightInd w:val="0"/>
              <w:snapToGrid w:val="0"/>
              <w:rPr>
                <w:rFonts w:asciiTheme="minorEastAsia" w:eastAsiaTheme="minorEastAsia" w:hAnsiTheme="minorEastAsia" w:cs="宋体"/>
                <w:color w:val="000000"/>
                <w:sz w:val="28"/>
                <w:szCs w:val="28"/>
              </w:rPr>
            </w:pPr>
            <w:r w:rsidRPr="000C3C97">
              <w:rPr>
                <w:rFonts w:asciiTheme="minorEastAsia" w:eastAsiaTheme="minorEastAsia" w:hAnsiTheme="minorEastAsia" w:cs="宋体" w:hint="eastAsia"/>
                <w:color w:val="000000"/>
                <w:sz w:val="28"/>
                <w:szCs w:val="28"/>
              </w:rPr>
              <w:t>财政绩效评价</w:t>
            </w:r>
            <w:bookmarkStart w:id="0" w:name="_GoBack"/>
            <w:bookmarkEnd w:id="0"/>
          </w:p>
        </w:tc>
        <w:tc>
          <w:tcPr>
            <w:tcW w:w="3226" w:type="dxa"/>
            <w:vMerge/>
            <w:vAlign w:val="center"/>
          </w:tcPr>
          <w:p w:rsidR="002830D1" w:rsidRPr="000C3C97" w:rsidRDefault="002830D1" w:rsidP="000C3C97">
            <w:pPr>
              <w:adjustRightInd w:val="0"/>
              <w:snapToGrid w:val="0"/>
              <w:rPr>
                <w:rFonts w:asciiTheme="minorEastAsia" w:eastAsiaTheme="minorEastAsia" w:hAnsiTheme="minorEastAsia" w:cs="宋体"/>
                <w:bCs/>
                <w:color w:val="000000"/>
                <w:sz w:val="28"/>
                <w:szCs w:val="28"/>
              </w:rPr>
            </w:pPr>
          </w:p>
        </w:tc>
        <w:tc>
          <w:tcPr>
            <w:tcW w:w="1985" w:type="dxa"/>
            <w:vMerge/>
          </w:tcPr>
          <w:p w:rsidR="002830D1" w:rsidRPr="000C3C97" w:rsidRDefault="002830D1" w:rsidP="000C3C97">
            <w:pPr>
              <w:adjustRightInd w:val="0"/>
              <w:snapToGrid w:val="0"/>
              <w:rPr>
                <w:rFonts w:asciiTheme="minorEastAsia" w:eastAsiaTheme="minorEastAsia" w:hAnsiTheme="minorEastAsia" w:cs="宋体"/>
                <w:bCs/>
                <w:color w:val="000000"/>
                <w:sz w:val="28"/>
                <w:szCs w:val="28"/>
              </w:rPr>
            </w:pPr>
          </w:p>
        </w:tc>
      </w:tr>
    </w:tbl>
    <w:p w:rsidR="002830D1" w:rsidRPr="000C3C97" w:rsidRDefault="00847FBF" w:rsidP="000C3C97">
      <w:pPr>
        <w:adjustRightInd w:val="0"/>
        <w:snapToGrid w:val="0"/>
        <w:rPr>
          <w:rFonts w:asciiTheme="minorEastAsia" w:eastAsiaTheme="minorEastAsia" w:hAnsiTheme="minorEastAsia" w:cs="宋体"/>
          <w:b/>
          <w:bCs/>
          <w:sz w:val="28"/>
          <w:szCs w:val="28"/>
        </w:rPr>
      </w:pPr>
      <w:r w:rsidRPr="000C3C97">
        <w:rPr>
          <w:rFonts w:asciiTheme="minorEastAsia" w:eastAsiaTheme="minorEastAsia" w:hAnsiTheme="minorEastAsia" w:cs="宋体" w:hint="eastAsia"/>
          <w:b/>
          <w:bCs/>
          <w:sz w:val="28"/>
          <w:szCs w:val="28"/>
        </w:rPr>
        <w:t>▲</w:t>
      </w:r>
      <w:r w:rsidRPr="000C3C97">
        <w:rPr>
          <w:rFonts w:asciiTheme="minorEastAsia" w:eastAsiaTheme="minorEastAsia" w:hAnsiTheme="minorEastAsia" w:cs="宋体" w:hint="eastAsia"/>
          <w:b/>
          <w:bCs/>
          <w:color w:val="000000"/>
          <w:sz w:val="28"/>
          <w:szCs w:val="28"/>
        </w:rPr>
        <w:t>表示统考科目或联考科目，考试题型、考试大纲以教育部公布为准。其他为自命题科目。</w:t>
      </w:r>
    </w:p>
    <w:p w:rsidR="002830D1" w:rsidRPr="000C3C97" w:rsidRDefault="002830D1" w:rsidP="000C3C97">
      <w:pPr>
        <w:adjustRightInd w:val="0"/>
        <w:snapToGrid w:val="0"/>
        <w:rPr>
          <w:rFonts w:asciiTheme="minorEastAsia" w:eastAsiaTheme="minorEastAsia" w:hAnsiTheme="minorEastAsia" w:cs="宋体"/>
          <w:b/>
          <w:sz w:val="28"/>
          <w:szCs w:val="28"/>
        </w:rPr>
      </w:pPr>
    </w:p>
    <w:p w:rsidR="002830D1" w:rsidRPr="000C3C97" w:rsidRDefault="00847FBF" w:rsidP="000C3C97">
      <w:pPr>
        <w:adjustRightInd w:val="0"/>
        <w:snapToGrid w:val="0"/>
        <w:rPr>
          <w:rFonts w:asciiTheme="minorEastAsia" w:eastAsiaTheme="minorEastAsia" w:hAnsiTheme="minorEastAsia" w:cs="宋体"/>
          <w:b/>
          <w:sz w:val="28"/>
          <w:szCs w:val="28"/>
        </w:rPr>
      </w:pPr>
      <w:r w:rsidRPr="000C3C97">
        <w:rPr>
          <w:rFonts w:asciiTheme="minorEastAsia" w:eastAsiaTheme="minorEastAsia" w:hAnsiTheme="minorEastAsia" w:cs="宋体" w:hint="eastAsia"/>
          <w:b/>
          <w:sz w:val="28"/>
          <w:szCs w:val="28"/>
        </w:rPr>
        <w:t>考试题型及相应分值：</w:t>
      </w:r>
    </w:p>
    <w:p w:rsidR="002830D1" w:rsidRPr="000C3C97" w:rsidRDefault="00847FBF" w:rsidP="000C3C97">
      <w:pPr>
        <w:widowControl/>
        <w:adjustRightInd w:val="0"/>
        <w:snapToGrid w:val="0"/>
        <w:jc w:val="left"/>
        <w:rPr>
          <w:rFonts w:asciiTheme="minorEastAsia" w:eastAsiaTheme="minorEastAsia" w:hAnsiTheme="minorEastAsia" w:cs="宋体"/>
          <w:b/>
          <w:bCs/>
          <w:kern w:val="0"/>
          <w:sz w:val="28"/>
          <w:szCs w:val="28"/>
        </w:rPr>
      </w:pPr>
      <w:r w:rsidRPr="000C3C97">
        <w:rPr>
          <w:rFonts w:asciiTheme="minorEastAsia" w:eastAsiaTheme="minorEastAsia" w:hAnsiTheme="minorEastAsia" w:cs="宋体" w:hint="eastAsia"/>
          <w:b/>
          <w:bCs/>
          <w:kern w:val="0"/>
          <w:sz w:val="28"/>
          <w:szCs w:val="28"/>
        </w:rPr>
        <w:t>《资产评估专业基础》</w:t>
      </w:r>
    </w:p>
    <w:p w:rsidR="002830D1" w:rsidRPr="000C3C97" w:rsidRDefault="00847FBF" w:rsidP="000C3C97">
      <w:pPr>
        <w:widowControl/>
        <w:numPr>
          <w:ilvl w:val="0"/>
          <w:numId w:val="1"/>
        </w:numPr>
        <w:adjustRightInd w:val="0"/>
        <w:snapToGrid w:val="0"/>
        <w:jc w:val="left"/>
        <w:rPr>
          <w:rFonts w:asciiTheme="minorEastAsia" w:eastAsiaTheme="minorEastAsia" w:hAnsiTheme="minorEastAsia" w:cs="宋体"/>
          <w:bCs/>
          <w:kern w:val="0"/>
          <w:sz w:val="28"/>
          <w:szCs w:val="28"/>
        </w:rPr>
      </w:pPr>
      <w:r w:rsidRPr="000C3C97">
        <w:rPr>
          <w:rFonts w:asciiTheme="minorEastAsia" w:eastAsiaTheme="minorEastAsia" w:hAnsiTheme="minorEastAsia" w:cs="宋体" w:hint="eastAsia"/>
          <w:bCs/>
          <w:kern w:val="0"/>
          <w:sz w:val="28"/>
          <w:szCs w:val="28"/>
        </w:rPr>
        <w:t>选择题（10题，每题1分，共10分）</w:t>
      </w:r>
    </w:p>
    <w:p w:rsidR="002830D1" w:rsidRPr="000C3C97" w:rsidRDefault="00847FBF" w:rsidP="000C3C97">
      <w:pPr>
        <w:widowControl/>
        <w:numPr>
          <w:ilvl w:val="0"/>
          <w:numId w:val="1"/>
        </w:numPr>
        <w:adjustRightInd w:val="0"/>
        <w:snapToGrid w:val="0"/>
        <w:jc w:val="left"/>
        <w:rPr>
          <w:rFonts w:asciiTheme="minorEastAsia" w:eastAsiaTheme="minorEastAsia" w:hAnsiTheme="minorEastAsia" w:cs="宋体"/>
          <w:bCs/>
          <w:kern w:val="0"/>
          <w:sz w:val="28"/>
          <w:szCs w:val="28"/>
        </w:rPr>
      </w:pPr>
      <w:r w:rsidRPr="000C3C97">
        <w:rPr>
          <w:rFonts w:asciiTheme="minorEastAsia" w:eastAsiaTheme="minorEastAsia" w:hAnsiTheme="minorEastAsia" w:cs="宋体" w:hint="eastAsia"/>
          <w:bCs/>
          <w:kern w:val="0"/>
          <w:sz w:val="28"/>
          <w:szCs w:val="28"/>
        </w:rPr>
        <w:t>名词解释（4题，每题5分，共20分）</w:t>
      </w:r>
    </w:p>
    <w:p w:rsidR="002830D1" w:rsidRPr="000C3C97" w:rsidRDefault="00847FBF" w:rsidP="000C3C97">
      <w:pPr>
        <w:widowControl/>
        <w:numPr>
          <w:ilvl w:val="0"/>
          <w:numId w:val="1"/>
        </w:numPr>
        <w:adjustRightInd w:val="0"/>
        <w:snapToGrid w:val="0"/>
        <w:jc w:val="left"/>
        <w:rPr>
          <w:rFonts w:asciiTheme="minorEastAsia" w:eastAsiaTheme="minorEastAsia" w:hAnsiTheme="minorEastAsia" w:cs="宋体"/>
          <w:bCs/>
          <w:kern w:val="0"/>
          <w:sz w:val="28"/>
          <w:szCs w:val="28"/>
        </w:rPr>
      </w:pPr>
      <w:r w:rsidRPr="000C3C97">
        <w:rPr>
          <w:rFonts w:asciiTheme="minorEastAsia" w:eastAsiaTheme="minorEastAsia" w:hAnsiTheme="minorEastAsia" w:cs="宋体" w:hint="eastAsia"/>
          <w:bCs/>
          <w:kern w:val="0"/>
          <w:sz w:val="28"/>
          <w:szCs w:val="28"/>
        </w:rPr>
        <w:t>简答题（5题，每题10分，共50分）</w:t>
      </w:r>
    </w:p>
    <w:p w:rsidR="002830D1" w:rsidRPr="000C3C97" w:rsidRDefault="00847FBF" w:rsidP="000C3C97">
      <w:pPr>
        <w:widowControl/>
        <w:numPr>
          <w:ilvl w:val="0"/>
          <w:numId w:val="1"/>
        </w:numPr>
        <w:adjustRightInd w:val="0"/>
        <w:snapToGrid w:val="0"/>
        <w:jc w:val="left"/>
        <w:rPr>
          <w:rFonts w:asciiTheme="minorEastAsia" w:eastAsiaTheme="minorEastAsia" w:hAnsiTheme="minorEastAsia" w:cs="宋体"/>
          <w:bCs/>
          <w:kern w:val="0"/>
          <w:sz w:val="28"/>
          <w:szCs w:val="28"/>
        </w:rPr>
      </w:pPr>
      <w:r w:rsidRPr="000C3C97">
        <w:rPr>
          <w:rFonts w:asciiTheme="minorEastAsia" w:eastAsiaTheme="minorEastAsia" w:hAnsiTheme="minorEastAsia" w:cs="宋体" w:hint="eastAsia"/>
          <w:bCs/>
          <w:kern w:val="0"/>
          <w:sz w:val="28"/>
          <w:szCs w:val="28"/>
        </w:rPr>
        <w:t>计算题（3题，每题10分，共30分）</w:t>
      </w:r>
    </w:p>
    <w:p w:rsidR="002830D1" w:rsidRPr="000C3C97" w:rsidRDefault="00847FBF" w:rsidP="000C3C97">
      <w:pPr>
        <w:widowControl/>
        <w:numPr>
          <w:ilvl w:val="0"/>
          <w:numId w:val="1"/>
        </w:numPr>
        <w:adjustRightInd w:val="0"/>
        <w:snapToGrid w:val="0"/>
        <w:jc w:val="left"/>
        <w:rPr>
          <w:rFonts w:asciiTheme="minorEastAsia" w:eastAsiaTheme="minorEastAsia" w:hAnsiTheme="minorEastAsia" w:cs="宋体"/>
          <w:bCs/>
          <w:kern w:val="0"/>
          <w:sz w:val="28"/>
          <w:szCs w:val="28"/>
        </w:rPr>
      </w:pPr>
      <w:r w:rsidRPr="000C3C97">
        <w:rPr>
          <w:rFonts w:asciiTheme="minorEastAsia" w:eastAsiaTheme="minorEastAsia" w:hAnsiTheme="minorEastAsia" w:cs="宋体" w:hint="eastAsia"/>
          <w:bCs/>
          <w:kern w:val="0"/>
          <w:sz w:val="28"/>
          <w:szCs w:val="28"/>
        </w:rPr>
        <w:t>论述题、案例分析题（2题，每题20分，共40分）</w:t>
      </w:r>
    </w:p>
    <w:p w:rsidR="002830D1" w:rsidRPr="000C3C97" w:rsidRDefault="00847FBF" w:rsidP="000C3C97">
      <w:pPr>
        <w:widowControl/>
        <w:adjustRightInd w:val="0"/>
        <w:snapToGrid w:val="0"/>
        <w:jc w:val="left"/>
        <w:rPr>
          <w:rFonts w:asciiTheme="minorEastAsia" w:eastAsiaTheme="minorEastAsia" w:hAnsiTheme="minorEastAsia" w:cs="宋体"/>
          <w:b/>
          <w:bCs/>
          <w:kern w:val="0"/>
          <w:sz w:val="28"/>
          <w:szCs w:val="28"/>
        </w:rPr>
      </w:pPr>
      <w:r w:rsidRPr="000C3C97">
        <w:rPr>
          <w:rFonts w:asciiTheme="minorEastAsia" w:eastAsiaTheme="minorEastAsia" w:hAnsiTheme="minorEastAsia" w:cs="宋体" w:hint="eastAsia"/>
          <w:b/>
          <w:bCs/>
          <w:kern w:val="0"/>
          <w:sz w:val="28"/>
          <w:szCs w:val="28"/>
        </w:rPr>
        <w:t>《资产评估相关知识》</w:t>
      </w:r>
    </w:p>
    <w:p w:rsidR="002830D1" w:rsidRPr="000C3C97" w:rsidRDefault="00847FBF" w:rsidP="000C3C97">
      <w:pPr>
        <w:widowControl/>
        <w:adjustRightInd w:val="0"/>
        <w:snapToGrid w:val="0"/>
        <w:jc w:val="left"/>
        <w:rPr>
          <w:rFonts w:asciiTheme="minorEastAsia" w:eastAsiaTheme="minorEastAsia" w:hAnsiTheme="minorEastAsia" w:cs="宋体"/>
          <w:bCs/>
          <w:kern w:val="0"/>
          <w:sz w:val="28"/>
          <w:szCs w:val="28"/>
        </w:rPr>
      </w:pPr>
      <w:r w:rsidRPr="000C3C97">
        <w:rPr>
          <w:rFonts w:asciiTheme="minorEastAsia" w:eastAsiaTheme="minorEastAsia" w:hAnsiTheme="minorEastAsia" w:cs="宋体" w:hint="eastAsia"/>
          <w:bCs/>
          <w:kern w:val="0"/>
          <w:sz w:val="28"/>
          <w:szCs w:val="28"/>
        </w:rPr>
        <w:t>1.问答题（5题，每题10分，共50分）</w:t>
      </w:r>
    </w:p>
    <w:p w:rsidR="002830D1" w:rsidRPr="000C3C97" w:rsidRDefault="00847FBF" w:rsidP="000C3C97">
      <w:pPr>
        <w:widowControl/>
        <w:adjustRightInd w:val="0"/>
        <w:snapToGrid w:val="0"/>
        <w:jc w:val="left"/>
        <w:rPr>
          <w:rFonts w:asciiTheme="minorEastAsia" w:eastAsiaTheme="minorEastAsia" w:hAnsiTheme="minorEastAsia" w:cs="宋体"/>
          <w:bCs/>
          <w:kern w:val="0"/>
          <w:sz w:val="28"/>
          <w:szCs w:val="28"/>
        </w:rPr>
      </w:pPr>
      <w:r w:rsidRPr="000C3C97">
        <w:rPr>
          <w:rFonts w:asciiTheme="minorEastAsia" w:eastAsiaTheme="minorEastAsia" w:hAnsiTheme="minorEastAsia" w:cs="宋体" w:hint="eastAsia"/>
          <w:bCs/>
          <w:kern w:val="0"/>
          <w:sz w:val="28"/>
          <w:szCs w:val="28"/>
        </w:rPr>
        <w:t>2.计算题（3题，每题10分，共30分）</w:t>
      </w:r>
    </w:p>
    <w:p w:rsidR="002830D1" w:rsidRPr="000C3C97" w:rsidRDefault="00847FBF" w:rsidP="000C3C97">
      <w:pPr>
        <w:widowControl/>
        <w:adjustRightInd w:val="0"/>
        <w:snapToGrid w:val="0"/>
        <w:jc w:val="left"/>
        <w:rPr>
          <w:rFonts w:asciiTheme="minorEastAsia" w:eastAsiaTheme="minorEastAsia" w:hAnsiTheme="minorEastAsia" w:cs="宋体"/>
          <w:bCs/>
          <w:kern w:val="0"/>
          <w:sz w:val="28"/>
          <w:szCs w:val="28"/>
        </w:rPr>
      </w:pPr>
      <w:r w:rsidRPr="000C3C97">
        <w:rPr>
          <w:rFonts w:asciiTheme="minorEastAsia" w:eastAsiaTheme="minorEastAsia" w:hAnsiTheme="minorEastAsia" w:cs="宋体" w:hint="eastAsia"/>
          <w:bCs/>
          <w:kern w:val="0"/>
          <w:sz w:val="28"/>
          <w:szCs w:val="28"/>
        </w:rPr>
        <w:t>3.论述题（1题，每题20分，共20分）</w:t>
      </w:r>
    </w:p>
    <w:p w:rsidR="002830D1" w:rsidRPr="000C3C97" w:rsidRDefault="002830D1" w:rsidP="000C3C97">
      <w:pPr>
        <w:widowControl/>
        <w:adjustRightInd w:val="0"/>
        <w:snapToGrid w:val="0"/>
        <w:jc w:val="left"/>
        <w:rPr>
          <w:rFonts w:asciiTheme="minorEastAsia" w:eastAsiaTheme="minorEastAsia" w:hAnsiTheme="minorEastAsia" w:cs="宋体"/>
          <w:bCs/>
          <w:kern w:val="0"/>
          <w:sz w:val="28"/>
          <w:szCs w:val="28"/>
        </w:rPr>
      </w:pPr>
    </w:p>
    <w:p w:rsidR="002830D1" w:rsidRPr="000C3C97" w:rsidRDefault="00847FBF" w:rsidP="000C3C97">
      <w:pPr>
        <w:adjustRightInd w:val="0"/>
        <w:snapToGrid w:val="0"/>
        <w:rPr>
          <w:rFonts w:asciiTheme="minorEastAsia" w:eastAsiaTheme="minorEastAsia" w:hAnsiTheme="minorEastAsia" w:cs="黑体"/>
          <w:b/>
          <w:sz w:val="28"/>
          <w:szCs w:val="28"/>
        </w:rPr>
      </w:pPr>
      <w:r w:rsidRPr="000C3C97">
        <w:rPr>
          <w:rFonts w:asciiTheme="minorEastAsia" w:eastAsiaTheme="minorEastAsia" w:hAnsiTheme="minorEastAsia" w:cs="宋体" w:hint="eastAsia"/>
          <w:b/>
          <w:sz w:val="28"/>
          <w:szCs w:val="28"/>
        </w:rPr>
        <w:t>考试大纲：</w:t>
      </w:r>
    </w:p>
    <w:p w:rsidR="002830D1" w:rsidRPr="000C3C97" w:rsidRDefault="00847FBF" w:rsidP="000C3C97">
      <w:pPr>
        <w:adjustRightInd w:val="0"/>
        <w:snapToGrid w:val="0"/>
        <w:jc w:val="center"/>
        <w:rPr>
          <w:rFonts w:asciiTheme="minorEastAsia" w:eastAsiaTheme="minorEastAsia" w:hAnsiTheme="minorEastAsia" w:cs="黑体"/>
          <w:b/>
          <w:sz w:val="28"/>
          <w:szCs w:val="28"/>
        </w:rPr>
      </w:pPr>
      <w:r w:rsidRPr="000C3C97">
        <w:rPr>
          <w:rFonts w:asciiTheme="minorEastAsia" w:eastAsiaTheme="minorEastAsia" w:hAnsiTheme="minorEastAsia" w:cs="黑体" w:hint="eastAsia"/>
          <w:b/>
          <w:sz w:val="28"/>
          <w:szCs w:val="28"/>
        </w:rPr>
        <w:t>《资产评估专业基础》</w:t>
      </w:r>
    </w:p>
    <w:p w:rsidR="002830D1" w:rsidRPr="000C3C97" w:rsidRDefault="002830D1" w:rsidP="000C3C97">
      <w:pPr>
        <w:adjustRightInd w:val="0"/>
        <w:snapToGrid w:val="0"/>
        <w:ind w:firstLineChars="50" w:firstLine="141"/>
        <w:rPr>
          <w:rFonts w:asciiTheme="minorEastAsia" w:eastAsiaTheme="minorEastAsia" w:hAnsiTheme="minorEastAsia" w:cs="宋体"/>
          <w:b/>
          <w:color w:val="000000"/>
          <w:kern w:val="0"/>
          <w:sz w:val="28"/>
          <w:szCs w:val="28"/>
        </w:rPr>
      </w:pPr>
    </w:p>
    <w:p w:rsidR="002830D1" w:rsidRPr="000C3C97" w:rsidRDefault="00847FBF" w:rsidP="000C3C97">
      <w:pPr>
        <w:adjustRightInd w:val="0"/>
        <w:snapToGrid w:val="0"/>
        <w:ind w:firstLineChars="50" w:firstLine="141"/>
        <w:rPr>
          <w:rFonts w:asciiTheme="minorEastAsia" w:eastAsiaTheme="minorEastAsia" w:hAnsiTheme="minorEastAsia" w:cs="宋体"/>
          <w:b/>
          <w:color w:val="000000"/>
          <w:kern w:val="0"/>
          <w:sz w:val="28"/>
          <w:szCs w:val="28"/>
        </w:rPr>
      </w:pPr>
      <w:r w:rsidRPr="000C3C97">
        <w:rPr>
          <w:rFonts w:asciiTheme="minorEastAsia" w:eastAsiaTheme="minorEastAsia" w:hAnsiTheme="minorEastAsia" w:cs="宋体" w:hint="eastAsia"/>
          <w:b/>
          <w:color w:val="000000"/>
          <w:kern w:val="0"/>
          <w:sz w:val="28"/>
          <w:szCs w:val="28"/>
        </w:rPr>
        <w:t>《资产评估专业基础》考试大纲概述：</w:t>
      </w:r>
    </w:p>
    <w:p w:rsidR="002830D1" w:rsidRPr="000C3C97" w:rsidRDefault="00847FBF" w:rsidP="000C3C97">
      <w:pPr>
        <w:autoSpaceDN w:val="0"/>
        <w:adjustRightInd w:val="0"/>
        <w:snapToGrid w:val="0"/>
        <w:ind w:firstLineChars="200" w:firstLine="560"/>
        <w:rPr>
          <w:rFonts w:asciiTheme="minorEastAsia" w:eastAsiaTheme="minorEastAsia" w:hAnsiTheme="minorEastAsia" w:cs="宋体"/>
          <w:bCs/>
          <w:color w:val="000000"/>
          <w:sz w:val="28"/>
          <w:szCs w:val="28"/>
        </w:rPr>
      </w:pPr>
      <w:r w:rsidRPr="000C3C97">
        <w:rPr>
          <w:rFonts w:asciiTheme="minorEastAsia" w:eastAsiaTheme="minorEastAsia" w:hAnsiTheme="minorEastAsia" w:cs="宋体" w:hint="eastAsia"/>
          <w:bCs/>
          <w:color w:val="000000"/>
          <w:sz w:val="28"/>
          <w:szCs w:val="28"/>
        </w:rPr>
        <w:t>资产评估基础考试大纲概述：主要内容为资产评估基础，包括法律制度与准则，基本事项，评估程序，评估方法，包括成本法、市场法、收益法的模型与应用，</w:t>
      </w:r>
      <w:r w:rsidRPr="000C3C97">
        <w:rPr>
          <w:rStyle w:val="style101"/>
          <w:rFonts w:asciiTheme="minorEastAsia" w:eastAsiaTheme="minorEastAsia" w:hAnsiTheme="minorEastAsia" w:hint="eastAsia"/>
          <w:sz w:val="28"/>
          <w:szCs w:val="28"/>
        </w:rPr>
        <w:t>评估报告与档案，职业道德与法律责任，国际和国外评估准则</w:t>
      </w:r>
      <w:r w:rsidRPr="000C3C97">
        <w:rPr>
          <w:rFonts w:asciiTheme="minorEastAsia" w:eastAsiaTheme="minorEastAsia" w:hAnsiTheme="minorEastAsia" w:cs="宋体" w:hint="eastAsia"/>
          <w:bCs/>
          <w:color w:val="000000"/>
          <w:sz w:val="28"/>
          <w:szCs w:val="28"/>
        </w:rPr>
        <w:t>；主要资产类型，包括机器设备、房地产、无形资产、流动资产、长期投资以及企业价值的性质、特点、评估模型与方法、评估方法的应用。</w:t>
      </w:r>
    </w:p>
    <w:p w:rsidR="002830D1" w:rsidRPr="000C3C97" w:rsidRDefault="002830D1" w:rsidP="000C3C97">
      <w:pPr>
        <w:pStyle w:val="2"/>
        <w:adjustRightInd w:val="0"/>
        <w:snapToGrid w:val="0"/>
        <w:rPr>
          <w:rFonts w:asciiTheme="minorEastAsia" w:eastAsiaTheme="minorEastAsia" w:hAnsiTheme="minorEastAsia"/>
          <w:sz w:val="28"/>
          <w:szCs w:val="28"/>
        </w:rPr>
      </w:pPr>
    </w:p>
    <w:p w:rsidR="002830D1" w:rsidRPr="000C3C97" w:rsidRDefault="00847FBF" w:rsidP="000C3C97">
      <w:pPr>
        <w:adjustRightInd w:val="0"/>
        <w:snapToGrid w:val="0"/>
        <w:ind w:firstLine="435"/>
        <w:rPr>
          <w:rFonts w:asciiTheme="minorEastAsia" w:eastAsiaTheme="minorEastAsia" w:hAnsiTheme="minorEastAsia"/>
          <w:sz w:val="28"/>
          <w:szCs w:val="28"/>
        </w:rPr>
      </w:pPr>
      <w:r w:rsidRPr="000C3C97">
        <w:rPr>
          <w:rFonts w:asciiTheme="minorEastAsia" w:eastAsiaTheme="minorEastAsia" w:hAnsiTheme="minorEastAsia" w:hint="eastAsia"/>
          <w:sz w:val="28"/>
          <w:szCs w:val="28"/>
        </w:rPr>
        <w:t>一、资产评估基础</w:t>
      </w:r>
    </w:p>
    <w:p w:rsidR="002830D1" w:rsidRPr="000C3C97" w:rsidRDefault="00847FBF" w:rsidP="000C3C97">
      <w:pPr>
        <w:adjustRightInd w:val="0"/>
        <w:snapToGrid w:val="0"/>
        <w:ind w:left="42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lastRenderedPageBreak/>
        <w:t>1. 资产评估法律制度与准则</w:t>
      </w:r>
    </w:p>
    <w:p w:rsidR="002830D1" w:rsidRPr="000C3C97" w:rsidRDefault="00847FBF" w:rsidP="000C3C97">
      <w:pPr>
        <w:adjustRightInd w:val="0"/>
        <w:snapToGrid w:val="0"/>
        <w:ind w:left="42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2. 资产评估基本事项</w:t>
      </w:r>
    </w:p>
    <w:p w:rsidR="002830D1" w:rsidRPr="000C3C97" w:rsidRDefault="00847FBF" w:rsidP="000C3C97">
      <w:pPr>
        <w:adjustRightInd w:val="0"/>
        <w:snapToGrid w:val="0"/>
        <w:ind w:left="42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3. 资产评估程序</w:t>
      </w:r>
    </w:p>
    <w:p w:rsidR="002830D1" w:rsidRPr="000C3C97" w:rsidRDefault="00847FBF" w:rsidP="000C3C97">
      <w:pPr>
        <w:adjustRightInd w:val="0"/>
        <w:snapToGrid w:val="0"/>
        <w:ind w:left="42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4. 资产评估方法</w:t>
      </w:r>
    </w:p>
    <w:p w:rsidR="002830D1" w:rsidRPr="000C3C97" w:rsidRDefault="00847FBF" w:rsidP="000C3C97">
      <w:pPr>
        <w:adjustRightInd w:val="0"/>
        <w:snapToGrid w:val="0"/>
        <w:ind w:left="42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5. 资产评估报告与档案</w:t>
      </w:r>
    </w:p>
    <w:p w:rsidR="002830D1" w:rsidRPr="000C3C97" w:rsidRDefault="00847FBF" w:rsidP="000C3C97">
      <w:pPr>
        <w:adjustRightInd w:val="0"/>
        <w:snapToGrid w:val="0"/>
        <w:ind w:left="42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6. 资产评估的职业道德与法律责任</w:t>
      </w:r>
    </w:p>
    <w:p w:rsidR="002830D1" w:rsidRPr="000C3C97" w:rsidRDefault="00847FBF" w:rsidP="000C3C97">
      <w:pPr>
        <w:adjustRightInd w:val="0"/>
        <w:snapToGrid w:val="0"/>
        <w:ind w:left="42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7. 国际和国外评估准则</w:t>
      </w:r>
    </w:p>
    <w:p w:rsidR="002830D1" w:rsidRPr="000C3C97" w:rsidRDefault="002830D1" w:rsidP="000C3C97">
      <w:pPr>
        <w:adjustRightInd w:val="0"/>
        <w:snapToGrid w:val="0"/>
        <w:ind w:left="420"/>
        <w:rPr>
          <w:rStyle w:val="style101"/>
          <w:rFonts w:asciiTheme="minorEastAsia" w:eastAsiaTheme="minorEastAsia" w:hAnsiTheme="minorEastAsia"/>
          <w:sz w:val="28"/>
          <w:szCs w:val="28"/>
        </w:rPr>
      </w:pP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二、机器设备评估</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sz w:val="28"/>
          <w:szCs w:val="28"/>
        </w:rPr>
        <w:t>1．</w:t>
      </w:r>
      <w:r w:rsidRPr="000C3C97">
        <w:rPr>
          <w:rStyle w:val="style101"/>
          <w:rFonts w:asciiTheme="minorEastAsia" w:eastAsiaTheme="minorEastAsia" w:hAnsiTheme="minorEastAsia" w:hint="eastAsia"/>
          <w:sz w:val="28"/>
          <w:szCs w:val="28"/>
        </w:rPr>
        <w:t>机器设备的含义、特点和分类</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sz w:val="28"/>
          <w:szCs w:val="28"/>
        </w:rPr>
        <w:t>2．</w:t>
      </w:r>
      <w:r w:rsidRPr="000C3C97">
        <w:rPr>
          <w:rStyle w:val="style101"/>
          <w:rFonts w:asciiTheme="minorEastAsia" w:eastAsiaTheme="minorEastAsia" w:hAnsiTheme="minorEastAsia" w:hint="eastAsia"/>
          <w:sz w:val="28"/>
          <w:szCs w:val="28"/>
        </w:rPr>
        <w:t>机器设备评估的成本法</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3</w:t>
      </w:r>
      <w:r w:rsidRPr="000C3C97">
        <w:rPr>
          <w:rStyle w:val="style101"/>
          <w:rFonts w:asciiTheme="minorEastAsia" w:eastAsiaTheme="minorEastAsia" w:hAnsiTheme="minorEastAsia"/>
          <w:sz w:val="28"/>
          <w:szCs w:val="28"/>
        </w:rPr>
        <w:t>．</w:t>
      </w:r>
      <w:r w:rsidRPr="000C3C97">
        <w:rPr>
          <w:rStyle w:val="style101"/>
          <w:rFonts w:asciiTheme="minorEastAsia" w:eastAsiaTheme="minorEastAsia" w:hAnsiTheme="minorEastAsia" w:hint="eastAsia"/>
          <w:sz w:val="28"/>
          <w:szCs w:val="28"/>
        </w:rPr>
        <w:t>机器设备评估的市场法</w:t>
      </w:r>
    </w:p>
    <w:p w:rsidR="002830D1" w:rsidRPr="000C3C97" w:rsidRDefault="002830D1" w:rsidP="000C3C97">
      <w:pPr>
        <w:adjustRightInd w:val="0"/>
        <w:snapToGrid w:val="0"/>
        <w:ind w:firstLineChars="200" w:firstLine="560"/>
        <w:rPr>
          <w:rStyle w:val="style101"/>
          <w:rFonts w:asciiTheme="minorEastAsia" w:eastAsiaTheme="minorEastAsia" w:hAnsiTheme="minorEastAsia"/>
          <w:sz w:val="28"/>
          <w:szCs w:val="28"/>
        </w:rPr>
      </w:pP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三、房地产评估</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sz w:val="28"/>
          <w:szCs w:val="28"/>
        </w:rPr>
        <w:t>1．</w:t>
      </w:r>
      <w:r w:rsidRPr="000C3C97">
        <w:rPr>
          <w:rStyle w:val="style101"/>
          <w:rFonts w:asciiTheme="minorEastAsia" w:eastAsiaTheme="minorEastAsia" w:hAnsiTheme="minorEastAsia" w:hint="eastAsia"/>
          <w:sz w:val="28"/>
          <w:szCs w:val="28"/>
        </w:rPr>
        <w:t>房地产及房地产市场的概念和特征</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2</w:t>
      </w:r>
      <w:r w:rsidRPr="000C3C97">
        <w:rPr>
          <w:rStyle w:val="style101"/>
          <w:rFonts w:asciiTheme="minorEastAsia" w:eastAsiaTheme="minorEastAsia" w:hAnsiTheme="minorEastAsia"/>
          <w:sz w:val="28"/>
          <w:szCs w:val="28"/>
        </w:rPr>
        <w:t>．</w:t>
      </w:r>
      <w:r w:rsidRPr="000C3C97">
        <w:rPr>
          <w:rStyle w:val="style101"/>
          <w:rFonts w:asciiTheme="minorEastAsia" w:eastAsiaTheme="minorEastAsia" w:hAnsiTheme="minorEastAsia" w:hint="eastAsia"/>
          <w:sz w:val="28"/>
          <w:szCs w:val="28"/>
        </w:rPr>
        <w:t>房地产价格的特性、种类和影响因素</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3</w:t>
      </w:r>
      <w:r w:rsidRPr="000C3C97">
        <w:rPr>
          <w:rStyle w:val="style101"/>
          <w:rFonts w:asciiTheme="minorEastAsia" w:eastAsiaTheme="minorEastAsia" w:hAnsiTheme="minorEastAsia"/>
          <w:sz w:val="28"/>
          <w:szCs w:val="28"/>
        </w:rPr>
        <w:t>．</w:t>
      </w:r>
      <w:r w:rsidRPr="000C3C97">
        <w:rPr>
          <w:rStyle w:val="style101"/>
          <w:rFonts w:asciiTheme="minorEastAsia" w:eastAsiaTheme="minorEastAsia" w:hAnsiTheme="minorEastAsia" w:hint="eastAsia"/>
          <w:sz w:val="28"/>
          <w:szCs w:val="28"/>
        </w:rPr>
        <w:t>房地产评估的成本法</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4</w:t>
      </w:r>
      <w:r w:rsidRPr="000C3C97">
        <w:rPr>
          <w:rStyle w:val="style101"/>
          <w:rFonts w:asciiTheme="minorEastAsia" w:eastAsiaTheme="minorEastAsia" w:hAnsiTheme="minorEastAsia"/>
          <w:sz w:val="28"/>
          <w:szCs w:val="28"/>
        </w:rPr>
        <w:t>．</w:t>
      </w:r>
      <w:r w:rsidRPr="000C3C97">
        <w:rPr>
          <w:rStyle w:val="style101"/>
          <w:rFonts w:asciiTheme="minorEastAsia" w:eastAsiaTheme="minorEastAsia" w:hAnsiTheme="minorEastAsia" w:hint="eastAsia"/>
          <w:sz w:val="28"/>
          <w:szCs w:val="28"/>
        </w:rPr>
        <w:t>房地产评估的收益法</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5</w:t>
      </w:r>
      <w:r w:rsidRPr="000C3C97">
        <w:rPr>
          <w:rStyle w:val="style101"/>
          <w:rFonts w:asciiTheme="minorEastAsia" w:eastAsiaTheme="minorEastAsia" w:hAnsiTheme="minorEastAsia"/>
          <w:sz w:val="28"/>
          <w:szCs w:val="28"/>
        </w:rPr>
        <w:t>．</w:t>
      </w:r>
      <w:r w:rsidRPr="000C3C97">
        <w:rPr>
          <w:rStyle w:val="style101"/>
          <w:rFonts w:asciiTheme="minorEastAsia" w:eastAsiaTheme="minorEastAsia" w:hAnsiTheme="minorEastAsia" w:hint="eastAsia"/>
          <w:sz w:val="28"/>
          <w:szCs w:val="28"/>
        </w:rPr>
        <w:t>房地产评估的市场法</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6</w:t>
      </w:r>
      <w:r w:rsidRPr="000C3C97">
        <w:rPr>
          <w:rStyle w:val="style101"/>
          <w:rFonts w:asciiTheme="minorEastAsia" w:eastAsiaTheme="minorEastAsia" w:hAnsiTheme="minorEastAsia"/>
          <w:sz w:val="28"/>
          <w:szCs w:val="28"/>
        </w:rPr>
        <w:t>．</w:t>
      </w:r>
      <w:r w:rsidRPr="000C3C97">
        <w:rPr>
          <w:rStyle w:val="style101"/>
          <w:rFonts w:asciiTheme="minorEastAsia" w:eastAsiaTheme="minorEastAsia" w:hAnsiTheme="minorEastAsia" w:hint="eastAsia"/>
          <w:sz w:val="28"/>
          <w:szCs w:val="28"/>
        </w:rPr>
        <w:t>房地产评估的假设开发法</w:t>
      </w:r>
    </w:p>
    <w:p w:rsidR="002830D1" w:rsidRPr="000C3C97" w:rsidRDefault="002830D1" w:rsidP="000C3C97">
      <w:pPr>
        <w:adjustRightInd w:val="0"/>
        <w:snapToGrid w:val="0"/>
        <w:ind w:firstLineChars="200" w:firstLine="560"/>
        <w:rPr>
          <w:rStyle w:val="style101"/>
          <w:rFonts w:asciiTheme="minorEastAsia" w:eastAsiaTheme="minorEastAsia" w:hAnsiTheme="minorEastAsia"/>
          <w:sz w:val="28"/>
          <w:szCs w:val="28"/>
        </w:rPr>
      </w:pP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四、无形资产评估</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sz w:val="28"/>
          <w:szCs w:val="28"/>
        </w:rPr>
        <w:t>1</w:t>
      </w:r>
      <w:bookmarkStart w:id="1" w:name="OLE_LINK2"/>
      <w:bookmarkStart w:id="2" w:name="OLE_LINK1"/>
      <w:r w:rsidRPr="000C3C97">
        <w:rPr>
          <w:rStyle w:val="style101"/>
          <w:rFonts w:asciiTheme="minorEastAsia" w:eastAsiaTheme="minorEastAsia" w:hAnsiTheme="minorEastAsia"/>
          <w:sz w:val="28"/>
          <w:szCs w:val="28"/>
        </w:rPr>
        <w:t>．</w:t>
      </w:r>
      <w:bookmarkEnd w:id="1"/>
      <w:bookmarkEnd w:id="2"/>
      <w:r w:rsidRPr="000C3C97">
        <w:rPr>
          <w:rStyle w:val="style101"/>
          <w:rFonts w:asciiTheme="minorEastAsia" w:eastAsiaTheme="minorEastAsia" w:hAnsiTheme="minorEastAsia" w:hint="eastAsia"/>
          <w:sz w:val="28"/>
          <w:szCs w:val="28"/>
        </w:rPr>
        <w:t>无形资产的概念、分类与特点</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2</w:t>
      </w:r>
      <w:r w:rsidRPr="000C3C97">
        <w:rPr>
          <w:rStyle w:val="style101"/>
          <w:rFonts w:asciiTheme="minorEastAsia" w:eastAsiaTheme="minorEastAsia" w:hAnsiTheme="minorEastAsia"/>
          <w:sz w:val="28"/>
          <w:szCs w:val="28"/>
        </w:rPr>
        <w:t>．</w:t>
      </w:r>
      <w:r w:rsidRPr="000C3C97">
        <w:rPr>
          <w:rStyle w:val="style101"/>
          <w:rFonts w:asciiTheme="minorEastAsia" w:eastAsiaTheme="minorEastAsia" w:hAnsiTheme="minorEastAsia" w:hint="eastAsia"/>
          <w:sz w:val="28"/>
          <w:szCs w:val="28"/>
        </w:rPr>
        <w:t>无形资产评估的特点、前提和程序</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3</w:t>
      </w:r>
      <w:r w:rsidRPr="000C3C97">
        <w:rPr>
          <w:rStyle w:val="style101"/>
          <w:rFonts w:asciiTheme="minorEastAsia" w:eastAsiaTheme="minorEastAsia" w:hAnsiTheme="minorEastAsia"/>
          <w:sz w:val="28"/>
          <w:szCs w:val="28"/>
        </w:rPr>
        <w:t>．</w:t>
      </w:r>
      <w:r w:rsidRPr="000C3C97">
        <w:rPr>
          <w:rStyle w:val="style101"/>
          <w:rFonts w:asciiTheme="minorEastAsia" w:eastAsiaTheme="minorEastAsia" w:hAnsiTheme="minorEastAsia" w:hint="eastAsia"/>
          <w:sz w:val="28"/>
          <w:szCs w:val="28"/>
        </w:rPr>
        <w:t>无形资产评估的成本法</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4</w:t>
      </w:r>
      <w:r w:rsidRPr="000C3C97">
        <w:rPr>
          <w:rStyle w:val="style101"/>
          <w:rFonts w:asciiTheme="minorEastAsia" w:eastAsiaTheme="minorEastAsia" w:hAnsiTheme="minorEastAsia"/>
          <w:sz w:val="28"/>
          <w:szCs w:val="28"/>
        </w:rPr>
        <w:t>．</w:t>
      </w:r>
      <w:r w:rsidRPr="000C3C97">
        <w:rPr>
          <w:rStyle w:val="style101"/>
          <w:rFonts w:asciiTheme="minorEastAsia" w:eastAsiaTheme="minorEastAsia" w:hAnsiTheme="minorEastAsia" w:hint="eastAsia"/>
          <w:sz w:val="28"/>
          <w:szCs w:val="28"/>
        </w:rPr>
        <w:t>无形资产评估的收益法</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5</w:t>
      </w:r>
      <w:r w:rsidRPr="000C3C97">
        <w:rPr>
          <w:rStyle w:val="style101"/>
          <w:rFonts w:asciiTheme="minorEastAsia" w:eastAsiaTheme="minorEastAsia" w:hAnsiTheme="minorEastAsia"/>
          <w:sz w:val="28"/>
          <w:szCs w:val="28"/>
        </w:rPr>
        <w:t>．</w:t>
      </w:r>
      <w:r w:rsidRPr="000C3C97">
        <w:rPr>
          <w:rStyle w:val="style101"/>
          <w:rFonts w:asciiTheme="minorEastAsia" w:eastAsiaTheme="minorEastAsia" w:hAnsiTheme="minorEastAsia" w:hint="eastAsia"/>
          <w:sz w:val="28"/>
          <w:szCs w:val="28"/>
        </w:rPr>
        <w:t>无形资产评估的市场法</w:t>
      </w:r>
    </w:p>
    <w:p w:rsidR="002830D1" w:rsidRPr="000C3C97" w:rsidRDefault="002830D1" w:rsidP="000C3C97">
      <w:pPr>
        <w:adjustRightInd w:val="0"/>
        <w:snapToGrid w:val="0"/>
        <w:ind w:firstLineChars="200" w:firstLine="560"/>
        <w:rPr>
          <w:rStyle w:val="style101"/>
          <w:rFonts w:asciiTheme="minorEastAsia" w:eastAsiaTheme="minorEastAsia" w:hAnsiTheme="minorEastAsia"/>
          <w:sz w:val="28"/>
          <w:szCs w:val="28"/>
        </w:rPr>
      </w:pP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五、流动资产评估</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sz w:val="28"/>
          <w:szCs w:val="28"/>
        </w:rPr>
        <w:t>1．</w:t>
      </w:r>
      <w:r w:rsidRPr="000C3C97">
        <w:rPr>
          <w:rStyle w:val="style101"/>
          <w:rFonts w:asciiTheme="minorEastAsia" w:eastAsiaTheme="minorEastAsia" w:hAnsiTheme="minorEastAsia" w:hint="eastAsia"/>
          <w:sz w:val="28"/>
          <w:szCs w:val="28"/>
        </w:rPr>
        <w:t>流动资产评估的概念、特点和程序</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sz w:val="28"/>
          <w:szCs w:val="28"/>
        </w:rPr>
        <w:t>2．</w:t>
      </w:r>
      <w:r w:rsidRPr="000C3C97">
        <w:rPr>
          <w:rStyle w:val="style101"/>
          <w:rFonts w:asciiTheme="minorEastAsia" w:eastAsiaTheme="minorEastAsia" w:hAnsiTheme="minorEastAsia" w:hint="eastAsia"/>
          <w:sz w:val="28"/>
          <w:szCs w:val="28"/>
        </w:rPr>
        <w:t>实物类流动资产评估</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sz w:val="28"/>
          <w:szCs w:val="28"/>
        </w:rPr>
        <w:t>3．</w:t>
      </w:r>
      <w:r w:rsidRPr="000C3C97">
        <w:rPr>
          <w:rStyle w:val="style101"/>
          <w:rFonts w:asciiTheme="minorEastAsia" w:eastAsiaTheme="minorEastAsia" w:hAnsiTheme="minorEastAsia" w:hint="eastAsia"/>
          <w:sz w:val="28"/>
          <w:szCs w:val="28"/>
        </w:rPr>
        <w:t>债权类流动资产评估</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sz w:val="28"/>
          <w:szCs w:val="28"/>
        </w:rPr>
        <w:t>4．</w:t>
      </w:r>
      <w:r w:rsidRPr="000C3C97">
        <w:rPr>
          <w:rStyle w:val="style101"/>
          <w:rFonts w:asciiTheme="minorEastAsia" w:eastAsiaTheme="minorEastAsia" w:hAnsiTheme="minorEastAsia" w:hint="eastAsia"/>
          <w:sz w:val="28"/>
          <w:szCs w:val="28"/>
        </w:rPr>
        <w:t>待摊费用评估</w:t>
      </w:r>
    </w:p>
    <w:p w:rsidR="002830D1" w:rsidRPr="000C3C97" w:rsidRDefault="002830D1" w:rsidP="000C3C97">
      <w:pPr>
        <w:adjustRightInd w:val="0"/>
        <w:snapToGrid w:val="0"/>
        <w:ind w:firstLineChars="200" w:firstLine="560"/>
        <w:rPr>
          <w:rStyle w:val="style101"/>
          <w:rFonts w:asciiTheme="minorEastAsia" w:eastAsiaTheme="minorEastAsia" w:hAnsiTheme="minorEastAsia"/>
          <w:sz w:val="28"/>
          <w:szCs w:val="28"/>
        </w:rPr>
      </w:pP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六、长期投资评估</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sz w:val="28"/>
          <w:szCs w:val="28"/>
        </w:rPr>
        <w:t>1．</w:t>
      </w:r>
      <w:r w:rsidRPr="000C3C97">
        <w:rPr>
          <w:rStyle w:val="style101"/>
          <w:rFonts w:asciiTheme="minorEastAsia" w:eastAsiaTheme="minorEastAsia" w:hAnsiTheme="minorEastAsia" w:hint="eastAsia"/>
          <w:sz w:val="28"/>
          <w:szCs w:val="28"/>
        </w:rPr>
        <w:t>长期投资评估的概念、特点和程序</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sz w:val="28"/>
          <w:szCs w:val="28"/>
        </w:rPr>
        <w:t>2．</w:t>
      </w:r>
      <w:r w:rsidRPr="000C3C97">
        <w:rPr>
          <w:rStyle w:val="style101"/>
          <w:rFonts w:asciiTheme="minorEastAsia" w:eastAsiaTheme="minorEastAsia" w:hAnsiTheme="minorEastAsia" w:hint="eastAsia"/>
          <w:sz w:val="28"/>
          <w:szCs w:val="28"/>
        </w:rPr>
        <w:t>长期债权投资评估</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sz w:val="28"/>
          <w:szCs w:val="28"/>
        </w:rPr>
        <w:t>3．</w:t>
      </w:r>
      <w:r w:rsidRPr="000C3C97">
        <w:rPr>
          <w:rStyle w:val="style101"/>
          <w:rFonts w:asciiTheme="minorEastAsia" w:eastAsiaTheme="minorEastAsia" w:hAnsiTheme="minorEastAsia" w:hint="eastAsia"/>
          <w:sz w:val="28"/>
          <w:szCs w:val="28"/>
        </w:rPr>
        <w:t>长期股权投资评估</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sz w:val="28"/>
          <w:szCs w:val="28"/>
        </w:rPr>
        <w:lastRenderedPageBreak/>
        <w:t>4．</w:t>
      </w:r>
      <w:r w:rsidRPr="000C3C97">
        <w:rPr>
          <w:rStyle w:val="style101"/>
          <w:rFonts w:asciiTheme="minorEastAsia" w:eastAsiaTheme="minorEastAsia" w:hAnsiTheme="minorEastAsia" w:hint="eastAsia"/>
          <w:sz w:val="28"/>
          <w:szCs w:val="28"/>
        </w:rPr>
        <w:t>长期待摊费用评估</w:t>
      </w:r>
    </w:p>
    <w:p w:rsidR="002830D1" w:rsidRPr="000C3C97" w:rsidRDefault="002830D1" w:rsidP="000C3C97">
      <w:pPr>
        <w:adjustRightInd w:val="0"/>
        <w:snapToGrid w:val="0"/>
        <w:ind w:firstLineChars="200" w:firstLine="560"/>
        <w:rPr>
          <w:rStyle w:val="style101"/>
          <w:rFonts w:asciiTheme="minorEastAsia" w:eastAsiaTheme="minorEastAsia" w:hAnsiTheme="minorEastAsia"/>
          <w:sz w:val="28"/>
          <w:szCs w:val="28"/>
        </w:rPr>
      </w:pP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七、企业价值评估</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sz w:val="28"/>
          <w:szCs w:val="28"/>
        </w:rPr>
        <w:t>1．</w:t>
      </w:r>
      <w:r w:rsidRPr="000C3C97">
        <w:rPr>
          <w:rStyle w:val="style101"/>
          <w:rFonts w:asciiTheme="minorEastAsia" w:eastAsiaTheme="minorEastAsia" w:hAnsiTheme="minorEastAsia" w:hint="eastAsia"/>
          <w:sz w:val="28"/>
          <w:szCs w:val="28"/>
        </w:rPr>
        <w:t>企业价值评估的概念、特点、程序与用途</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2</w:t>
      </w:r>
      <w:r w:rsidRPr="000C3C97">
        <w:rPr>
          <w:rStyle w:val="style101"/>
          <w:rFonts w:asciiTheme="minorEastAsia" w:eastAsiaTheme="minorEastAsia" w:hAnsiTheme="minorEastAsia"/>
          <w:sz w:val="28"/>
          <w:szCs w:val="28"/>
        </w:rPr>
        <w:t>．</w:t>
      </w:r>
      <w:r w:rsidRPr="000C3C97">
        <w:rPr>
          <w:rStyle w:val="style101"/>
          <w:rFonts w:asciiTheme="minorEastAsia" w:eastAsiaTheme="minorEastAsia" w:hAnsiTheme="minorEastAsia" w:hint="eastAsia"/>
          <w:sz w:val="28"/>
          <w:szCs w:val="28"/>
        </w:rPr>
        <w:t>企业价值评估的资产基础法</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3</w:t>
      </w:r>
      <w:r w:rsidRPr="000C3C97">
        <w:rPr>
          <w:rStyle w:val="style101"/>
          <w:rFonts w:asciiTheme="minorEastAsia" w:eastAsiaTheme="minorEastAsia" w:hAnsiTheme="minorEastAsia"/>
          <w:sz w:val="28"/>
          <w:szCs w:val="28"/>
        </w:rPr>
        <w:t>．</w:t>
      </w:r>
      <w:r w:rsidRPr="000C3C97">
        <w:rPr>
          <w:rStyle w:val="style101"/>
          <w:rFonts w:asciiTheme="minorEastAsia" w:eastAsiaTheme="minorEastAsia" w:hAnsiTheme="minorEastAsia" w:hint="eastAsia"/>
          <w:sz w:val="28"/>
          <w:szCs w:val="28"/>
        </w:rPr>
        <w:t>企业价值评估的收益法</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4</w:t>
      </w:r>
      <w:r w:rsidRPr="000C3C97">
        <w:rPr>
          <w:rStyle w:val="style101"/>
          <w:rFonts w:asciiTheme="minorEastAsia" w:eastAsiaTheme="minorEastAsia" w:hAnsiTheme="minorEastAsia"/>
          <w:sz w:val="28"/>
          <w:szCs w:val="28"/>
        </w:rPr>
        <w:t>．</w:t>
      </w:r>
      <w:r w:rsidRPr="000C3C97">
        <w:rPr>
          <w:rStyle w:val="style101"/>
          <w:rFonts w:asciiTheme="minorEastAsia" w:eastAsiaTheme="minorEastAsia" w:hAnsiTheme="minorEastAsia" w:hint="eastAsia"/>
          <w:sz w:val="28"/>
          <w:szCs w:val="28"/>
        </w:rPr>
        <w:t>企业价值评估的市场法</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5</w:t>
      </w:r>
      <w:r w:rsidRPr="000C3C97">
        <w:rPr>
          <w:rStyle w:val="style101"/>
          <w:rFonts w:asciiTheme="minorEastAsia" w:eastAsiaTheme="minorEastAsia" w:hAnsiTheme="minorEastAsia"/>
          <w:sz w:val="28"/>
          <w:szCs w:val="28"/>
        </w:rPr>
        <w:t>．</w:t>
      </w:r>
      <w:r w:rsidRPr="000C3C97">
        <w:rPr>
          <w:rStyle w:val="style101"/>
          <w:rFonts w:asciiTheme="minorEastAsia" w:eastAsiaTheme="minorEastAsia" w:hAnsiTheme="minorEastAsia" w:hint="eastAsia"/>
          <w:sz w:val="28"/>
          <w:szCs w:val="28"/>
        </w:rPr>
        <w:t>企业价值评估的期权法</w:t>
      </w:r>
    </w:p>
    <w:p w:rsidR="002830D1" w:rsidRPr="000C3C97" w:rsidRDefault="002830D1" w:rsidP="000C3C97">
      <w:pPr>
        <w:adjustRightInd w:val="0"/>
        <w:snapToGrid w:val="0"/>
        <w:ind w:firstLineChars="200" w:firstLine="560"/>
        <w:rPr>
          <w:rStyle w:val="style101"/>
          <w:rFonts w:asciiTheme="minorEastAsia" w:eastAsiaTheme="minorEastAsia" w:hAnsiTheme="minorEastAsia"/>
          <w:sz w:val="28"/>
          <w:szCs w:val="28"/>
        </w:rPr>
      </w:pPr>
    </w:p>
    <w:p w:rsidR="002830D1" w:rsidRPr="000C3C97" w:rsidRDefault="00847FBF" w:rsidP="000C3C97">
      <w:pPr>
        <w:adjustRightInd w:val="0"/>
        <w:snapToGrid w:val="0"/>
        <w:rPr>
          <w:rFonts w:asciiTheme="minorEastAsia" w:eastAsiaTheme="minorEastAsia" w:hAnsiTheme="minorEastAsia" w:cs="宋体"/>
          <w:b/>
          <w:sz w:val="28"/>
          <w:szCs w:val="28"/>
        </w:rPr>
      </w:pPr>
      <w:r w:rsidRPr="000C3C97">
        <w:rPr>
          <w:rFonts w:asciiTheme="minorEastAsia" w:eastAsiaTheme="minorEastAsia" w:hAnsiTheme="minorEastAsia" w:cs="宋体" w:hint="eastAsia"/>
          <w:b/>
          <w:sz w:val="28"/>
          <w:szCs w:val="28"/>
        </w:rPr>
        <w:t>参考资料：</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1.《资产评估基础》，中国资产评估协会编，中国财政经济出版社，2021年3月</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2.《资产评估学教程》（第七版），乔志敏、王晓荣主编，中国人民大学出版社，2020年7月</w:t>
      </w:r>
    </w:p>
    <w:p w:rsidR="002830D1" w:rsidRPr="000C3C97" w:rsidRDefault="002830D1" w:rsidP="000C3C97">
      <w:pPr>
        <w:adjustRightInd w:val="0"/>
        <w:snapToGrid w:val="0"/>
        <w:ind w:firstLineChars="200" w:firstLine="560"/>
        <w:rPr>
          <w:rStyle w:val="style101"/>
          <w:rFonts w:asciiTheme="minorEastAsia" w:eastAsiaTheme="minorEastAsia" w:hAnsiTheme="minorEastAsia"/>
          <w:sz w:val="28"/>
          <w:szCs w:val="28"/>
        </w:rPr>
      </w:pPr>
    </w:p>
    <w:p w:rsidR="002830D1" w:rsidRPr="000C3C97" w:rsidRDefault="002830D1" w:rsidP="000C3C97">
      <w:pPr>
        <w:adjustRightInd w:val="0"/>
        <w:snapToGrid w:val="0"/>
        <w:ind w:left="420"/>
        <w:rPr>
          <w:rFonts w:asciiTheme="minorEastAsia" w:eastAsiaTheme="minorEastAsia" w:hAnsiTheme="minorEastAsia" w:cs="宋体"/>
          <w:bCs/>
          <w:kern w:val="0"/>
          <w:sz w:val="28"/>
          <w:szCs w:val="28"/>
        </w:rPr>
      </w:pPr>
    </w:p>
    <w:p w:rsidR="002830D1" w:rsidRPr="000C3C97" w:rsidRDefault="00847FBF" w:rsidP="000C3C97">
      <w:pPr>
        <w:adjustRightInd w:val="0"/>
        <w:snapToGrid w:val="0"/>
        <w:jc w:val="center"/>
        <w:rPr>
          <w:rFonts w:asciiTheme="minorEastAsia" w:eastAsiaTheme="minorEastAsia" w:hAnsiTheme="minorEastAsia" w:cs="黑体"/>
          <w:b/>
          <w:sz w:val="28"/>
          <w:szCs w:val="28"/>
        </w:rPr>
      </w:pPr>
      <w:r w:rsidRPr="000C3C97">
        <w:rPr>
          <w:rFonts w:asciiTheme="minorEastAsia" w:eastAsiaTheme="minorEastAsia" w:hAnsiTheme="minorEastAsia" w:cs="黑体" w:hint="eastAsia"/>
          <w:b/>
          <w:sz w:val="28"/>
          <w:szCs w:val="28"/>
        </w:rPr>
        <w:t>《资产评估相关知识》</w:t>
      </w:r>
    </w:p>
    <w:p w:rsidR="002830D1" w:rsidRPr="000C3C97" w:rsidRDefault="00847FBF" w:rsidP="000C3C97">
      <w:pPr>
        <w:adjustRightInd w:val="0"/>
        <w:snapToGrid w:val="0"/>
        <w:ind w:firstLineChars="50" w:firstLine="141"/>
        <w:rPr>
          <w:rFonts w:asciiTheme="minorEastAsia" w:eastAsiaTheme="minorEastAsia" w:hAnsiTheme="minorEastAsia" w:cs="宋体"/>
          <w:b/>
          <w:color w:val="000000"/>
          <w:kern w:val="0"/>
          <w:sz w:val="28"/>
          <w:szCs w:val="28"/>
        </w:rPr>
      </w:pPr>
      <w:r w:rsidRPr="000C3C97">
        <w:rPr>
          <w:rFonts w:asciiTheme="minorEastAsia" w:eastAsiaTheme="minorEastAsia" w:hAnsiTheme="minorEastAsia" w:cs="宋体" w:hint="eastAsia"/>
          <w:b/>
          <w:color w:val="000000"/>
          <w:kern w:val="0"/>
          <w:sz w:val="28"/>
          <w:szCs w:val="28"/>
        </w:rPr>
        <w:t>《资产评估相关知识》考试大纲概述：</w:t>
      </w:r>
    </w:p>
    <w:p w:rsidR="002830D1" w:rsidRPr="000C3C97" w:rsidRDefault="00847FBF" w:rsidP="000C3C97">
      <w:pPr>
        <w:widowControl/>
        <w:adjustRightInd w:val="0"/>
        <w:snapToGrid w:val="0"/>
        <w:ind w:firstLineChars="200" w:firstLine="560"/>
        <w:jc w:val="left"/>
        <w:rPr>
          <w:rFonts w:asciiTheme="minorEastAsia" w:eastAsiaTheme="minorEastAsia" w:hAnsiTheme="minorEastAsia" w:cs="宋体"/>
          <w:bCs/>
          <w:kern w:val="0"/>
          <w:sz w:val="28"/>
          <w:szCs w:val="28"/>
        </w:rPr>
      </w:pPr>
      <w:r w:rsidRPr="000C3C97">
        <w:rPr>
          <w:rFonts w:asciiTheme="minorEastAsia" w:eastAsiaTheme="minorEastAsia" w:hAnsiTheme="minorEastAsia" w:cs="宋体" w:hint="eastAsia"/>
          <w:bCs/>
          <w:kern w:val="0"/>
          <w:sz w:val="28"/>
          <w:szCs w:val="28"/>
        </w:rPr>
        <w:t>主要内容主要包括会计知识、财务管理和经济法。</w:t>
      </w:r>
    </w:p>
    <w:p w:rsidR="002830D1" w:rsidRPr="000C3C97" w:rsidRDefault="002830D1" w:rsidP="000C3C97">
      <w:pPr>
        <w:pStyle w:val="2"/>
        <w:adjustRightInd w:val="0"/>
        <w:snapToGrid w:val="0"/>
        <w:rPr>
          <w:rFonts w:asciiTheme="minorEastAsia" w:eastAsiaTheme="minorEastAsia" w:hAnsiTheme="minorEastAsia"/>
          <w:sz w:val="28"/>
          <w:szCs w:val="28"/>
        </w:rPr>
      </w:pP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 xml:space="preserve">一、会计知识 </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1.会计基本原理</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2.资产的基本知识</w:t>
      </w:r>
      <w:r w:rsidRPr="000C3C97">
        <w:rPr>
          <w:rStyle w:val="style101"/>
          <w:rFonts w:asciiTheme="minorEastAsia" w:eastAsiaTheme="minorEastAsia" w:hAnsiTheme="minorEastAsia"/>
          <w:sz w:val="28"/>
          <w:szCs w:val="28"/>
        </w:rPr>
        <w:t>和会计处理</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3.负债的基本</w:t>
      </w:r>
      <w:r w:rsidRPr="000C3C97">
        <w:rPr>
          <w:rStyle w:val="style101"/>
          <w:rFonts w:asciiTheme="minorEastAsia" w:eastAsiaTheme="minorEastAsia" w:hAnsiTheme="minorEastAsia"/>
          <w:sz w:val="28"/>
          <w:szCs w:val="28"/>
        </w:rPr>
        <w:t>知识和会计处理</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4.所有者权益的基本</w:t>
      </w:r>
      <w:r w:rsidRPr="000C3C97">
        <w:rPr>
          <w:rStyle w:val="style101"/>
          <w:rFonts w:asciiTheme="minorEastAsia" w:eastAsiaTheme="minorEastAsia" w:hAnsiTheme="minorEastAsia"/>
          <w:sz w:val="28"/>
          <w:szCs w:val="28"/>
        </w:rPr>
        <w:t>知识和会计处理</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5.收入、费用和利润的基本</w:t>
      </w:r>
      <w:r w:rsidRPr="000C3C97">
        <w:rPr>
          <w:rStyle w:val="style101"/>
          <w:rFonts w:asciiTheme="minorEastAsia" w:eastAsiaTheme="minorEastAsia" w:hAnsiTheme="minorEastAsia"/>
          <w:sz w:val="28"/>
          <w:szCs w:val="28"/>
        </w:rPr>
        <w:t>知识和会计处理</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6.财务报表、</w:t>
      </w:r>
      <w:r w:rsidRPr="000C3C97">
        <w:rPr>
          <w:rStyle w:val="style101"/>
          <w:rFonts w:asciiTheme="minorEastAsia" w:eastAsiaTheme="minorEastAsia" w:hAnsiTheme="minorEastAsia"/>
          <w:sz w:val="28"/>
          <w:szCs w:val="28"/>
        </w:rPr>
        <w:t>会计政策及其变更、会计估计及其变更、资产负债表日后事项</w:t>
      </w:r>
    </w:p>
    <w:p w:rsidR="002830D1" w:rsidRPr="000C3C97" w:rsidRDefault="002830D1" w:rsidP="000C3C97">
      <w:pPr>
        <w:pStyle w:val="2"/>
        <w:adjustRightInd w:val="0"/>
        <w:snapToGrid w:val="0"/>
        <w:rPr>
          <w:rFonts w:asciiTheme="minorEastAsia" w:eastAsiaTheme="minorEastAsia" w:hAnsiTheme="minorEastAsia"/>
          <w:sz w:val="28"/>
          <w:szCs w:val="28"/>
        </w:rPr>
      </w:pP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 xml:space="preserve">二、财务管理 </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 xml:space="preserve">1.财务管理基础 </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2.财务分析的主体、对象、方法、基本财务分</w:t>
      </w:r>
      <w:r w:rsidRPr="000C3C97">
        <w:rPr>
          <w:rStyle w:val="style101"/>
          <w:rFonts w:asciiTheme="minorEastAsia" w:eastAsiaTheme="minorEastAsia" w:hAnsiTheme="minorEastAsia"/>
          <w:sz w:val="28"/>
          <w:szCs w:val="28"/>
        </w:rPr>
        <w:t>析和杜邦分析法</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3.预测与预算</w:t>
      </w:r>
      <w:r w:rsidRPr="000C3C97">
        <w:rPr>
          <w:rStyle w:val="style101"/>
          <w:rFonts w:asciiTheme="minorEastAsia" w:eastAsiaTheme="minorEastAsia" w:hAnsiTheme="minorEastAsia"/>
          <w:sz w:val="28"/>
          <w:szCs w:val="28"/>
        </w:rPr>
        <w:t xml:space="preserve"> </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 xml:space="preserve">4.投资管理与方法 </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 xml:space="preserve">5.筹资与分配管理 </w:t>
      </w:r>
    </w:p>
    <w:p w:rsidR="002830D1" w:rsidRPr="000C3C97" w:rsidRDefault="002830D1" w:rsidP="000C3C97">
      <w:pPr>
        <w:pStyle w:val="2"/>
        <w:adjustRightInd w:val="0"/>
        <w:snapToGrid w:val="0"/>
        <w:rPr>
          <w:rFonts w:asciiTheme="minorEastAsia" w:eastAsiaTheme="minorEastAsia" w:hAnsiTheme="minorEastAsia"/>
          <w:sz w:val="28"/>
          <w:szCs w:val="28"/>
        </w:rPr>
      </w:pP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 xml:space="preserve">三、经济法 </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 xml:space="preserve">1.企业法律制度 </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lastRenderedPageBreak/>
        <w:t>2.物权法律制度与</w:t>
      </w:r>
      <w:r w:rsidRPr="000C3C97">
        <w:rPr>
          <w:rStyle w:val="style101"/>
          <w:rFonts w:asciiTheme="minorEastAsia" w:eastAsiaTheme="minorEastAsia" w:hAnsiTheme="minorEastAsia"/>
          <w:sz w:val="28"/>
          <w:szCs w:val="28"/>
        </w:rPr>
        <w:t>运用</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 xml:space="preserve">3.金融法律制度与运用 </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4.企业国有资产法律制度与</w:t>
      </w:r>
      <w:r w:rsidRPr="000C3C97">
        <w:rPr>
          <w:rStyle w:val="style101"/>
          <w:rFonts w:asciiTheme="minorEastAsia" w:eastAsiaTheme="minorEastAsia" w:hAnsiTheme="minorEastAsia"/>
          <w:sz w:val="28"/>
          <w:szCs w:val="28"/>
        </w:rPr>
        <w:t>运用</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5.税收法律制度与</w:t>
      </w:r>
      <w:r w:rsidRPr="000C3C97">
        <w:rPr>
          <w:rStyle w:val="style101"/>
          <w:rFonts w:asciiTheme="minorEastAsia" w:eastAsiaTheme="minorEastAsia" w:hAnsiTheme="minorEastAsia"/>
          <w:sz w:val="28"/>
          <w:szCs w:val="28"/>
        </w:rPr>
        <w:t>运用</w:t>
      </w:r>
    </w:p>
    <w:p w:rsidR="002830D1" w:rsidRPr="000C3C97" w:rsidRDefault="002830D1" w:rsidP="000C3C97">
      <w:pPr>
        <w:pStyle w:val="2"/>
        <w:adjustRightInd w:val="0"/>
        <w:snapToGrid w:val="0"/>
        <w:rPr>
          <w:rStyle w:val="style101"/>
          <w:rFonts w:asciiTheme="minorEastAsia" w:eastAsiaTheme="minorEastAsia" w:hAnsiTheme="minorEastAsia"/>
          <w:sz w:val="28"/>
          <w:szCs w:val="28"/>
        </w:rPr>
      </w:pPr>
    </w:p>
    <w:p w:rsidR="002830D1" w:rsidRPr="000C3C97" w:rsidRDefault="00847FBF" w:rsidP="000C3C97">
      <w:pPr>
        <w:adjustRightInd w:val="0"/>
        <w:snapToGrid w:val="0"/>
        <w:rPr>
          <w:rFonts w:asciiTheme="minorEastAsia" w:eastAsiaTheme="minorEastAsia" w:hAnsiTheme="minorEastAsia" w:cs="宋体"/>
          <w:b/>
          <w:sz w:val="28"/>
          <w:szCs w:val="28"/>
        </w:rPr>
      </w:pPr>
      <w:r w:rsidRPr="000C3C97">
        <w:rPr>
          <w:rFonts w:asciiTheme="minorEastAsia" w:eastAsiaTheme="minorEastAsia" w:hAnsiTheme="minorEastAsia" w:cs="宋体" w:hint="eastAsia"/>
          <w:b/>
          <w:sz w:val="28"/>
          <w:szCs w:val="28"/>
        </w:rPr>
        <w:t>参考资料：</w:t>
      </w:r>
    </w:p>
    <w:p w:rsidR="002830D1" w:rsidRPr="000C3C97" w:rsidRDefault="00847FBF" w:rsidP="000C3C97">
      <w:pPr>
        <w:adjustRightInd w:val="0"/>
        <w:snapToGrid w:val="0"/>
        <w:ind w:firstLineChars="200" w:firstLine="560"/>
        <w:rPr>
          <w:rStyle w:val="style101"/>
          <w:rFonts w:asciiTheme="minorEastAsia" w:eastAsiaTheme="minorEastAsia" w:hAnsiTheme="minorEastAsia"/>
          <w:sz w:val="28"/>
          <w:szCs w:val="28"/>
        </w:rPr>
      </w:pPr>
      <w:r w:rsidRPr="000C3C97">
        <w:rPr>
          <w:rStyle w:val="style101"/>
          <w:rFonts w:asciiTheme="minorEastAsia" w:eastAsiaTheme="minorEastAsia" w:hAnsiTheme="minorEastAsia" w:hint="eastAsia"/>
          <w:sz w:val="28"/>
          <w:szCs w:val="28"/>
        </w:rPr>
        <w:t>《资产评估相关知识》，中国资产评估协会编，中国财政经济出版社，2021年3月。</w:t>
      </w:r>
    </w:p>
    <w:p w:rsidR="002830D1" w:rsidRPr="000C3C97" w:rsidRDefault="002830D1" w:rsidP="000C3C97">
      <w:pPr>
        <w:adjustRightInd w:val="0"/>
        <w:snapToGrid w:val="0"/>
        <w:rPr>
          <w:rFonts w:asciiTheme="minorEastAsia" w:eastAsiaTheme="minorEastAsia" w:hAnsiTheme="minorEastAsia"/>
          <w:sz w:val="28"/>
          <w:szCs w:val="28"/>
        </w:rPr>
      </w:pPr>
    </w:p>
    <w:p w:rsidR="002830D1" w:rsidRPr="000C3C97" w:rsidRDefault="002830D1" w:rsidP="000C3C97">
      <w:pPr>
        <w:adjustRightInd w:val="0"/>
        <w:snapToGrid w:val="0"/>
        <w:rPr>
          <w:rFonts w:asciiTheme="minorEastAsia" w:eastAsiaTheme="minorEastAsia" w:hAnsiTheme="minorEastAsia"/>
          <w:sz w:val="28"/>
          <w:szCs w:val="28"/>
        </w:rPr>
      </w:pPr>
    </w:p>
    <w:sectPr w:rsidR="002830D1" w:rsidRPr="000C3C97">
      <w:headerReference w:type="default" r:id="rId10"/>
      <w:footerReference w:type="even"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EF" w:rsidRDefault="00AA75EF">
      <w:r>
        <w:separator/>
      </w:r>
    </w:p>
  </w:endnote>
  <w:endnote w:type="continuationSeparator" w:id="0">
    <w:p w:rsidR="00AA75EF" w:rsidRDefault="00AA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0D1" w:rsidRDefault="00847FBF">
    <w:pPr>
      <w:pStyle w:val="a3"/>
      <w:framePr w:wrap="around" w:vAnchor="text" w:hAnchor="margin" w:xAlign="center" w:y="1"/>
      <w:rPr>
        <w:rStyle w:val="a5"/>
      </w:rPr>
    </w:pPr>
    <w:r>
      <w:fldChar w:fldCharType="begin"/>
    </w:r>
    <w:r>
      <w:rPr>
        <w:rStyle w:val="a5"/>
      </w:rPr>
      <w:instrText xml:space="preserve">PAGE  </w:instrText>
    </w:r>
    <w:r>
      <w:fldChar w:fldCharType="end"/>
    </w:r>
  </w:p>
  <w:p w:rsidR="002830D1" w:rsidRDefault="002830D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0D1" w:rsidRDefault="00847FBF">
    <w:pPr>
      <w:pStyle w:val="a3"/>
      <w:framePr w:wrap="around" w:vAnchor="text" w:hAnchor="margin" w:xAlign="center" w:y="1"/>
      <w:rPr>
        <w:rStyle w:val="a5"/>
      </w:rPr>
    </w:pPr>
    <w:r>
      <w:fldChar w:fldCharType="begin"/>
    </w:r>
    <w:r>
      <w:rPr>
        <w:rStyle w:val="a5"/>
      </w:rPr>
      <w:instrText xml:space="preserve">PAGE  </w:instrText>
    </w:r>
    <w:r>
      <w:fldChar w:fldCharType="separate"/>
    </w:r>
    <w:r w:rsidR="000C3C97">
      <w:rPr>
        <w:rStyle w:val="a5"/>
        <w:noProof/>
      </w:rPr>
      <w:t>1</w:t>
    </w:r>
    <w:r>
      <w:fldChar w:fldCharType="end"/>
    </w:r>
  </w:p>
  <w:p w:rsidR="002830D1" w:rsidRDefault="002830D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EF" w:rsidRDefault="00AA75EF">
      <w:r>
        <w:separator/>
      </w:r>
    </w:p>
  </w:footnote>
  <w:footnote w:type="continuationSeparator" w:id="0">
    <w:p w:rsidR="00AA75EF" w:rsidRDefault="00AA7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0D1" w:rsidRDefault="002830D1">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16559"/>
    <w:multiLevelType w:val="singleLevel"/>
    <w:tmpl w:val="53716559"/>
    <w:lvl w:ilvl="0">
      <w:start w:val="1"/>
      <w:numFmt w:val="decimal"/>
      <w:suff w:val="nothing"/>
      <w:lvlText w:val="%1."/>
      <w:lvlJc w:val="left"/>
      <w:pPr>
        <w:ind w:left="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3C97"/>
    <w:rsid w:val="00172A27"/>
    <w:rsid w:val="002830D1"/>
    <w:rsid w:val="00847FBF"/>
    <w:rsid w:val="00AA75EF"/>
    <w:rsid w:val="00F73E9E"/>
    <w:rsid w:val="45984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2">
    <w:name w:val="toc 2"/>
    <w:basedOn w:val="a"/>
    <w:next w:val="a"/>
    <w:pPr>
      <w:ind w:leftChars="200" w:left="420"/>
    </w:pPr>
  </w:style>
  <w:style w:type="character" w:styleId="a5">
    <w:name w:val="page number"/>
    <w:basedOn w:val="a0"/>
  </w:style>
  <w:style w:type="character" w:customStyle="1" w:styleId="style101">
    <w:name w:val="style101"/>
    <w:rPr>
      <w:sz w:val="22"/>
      <w:szCs w:val="22"/>
    </w:rPr>
  </w:style>
  <w:style w:type="paragraph" w:styleId="a6">
    <w:name w:val="Balloon Text"/>
    <w:basedOn w:val="a"/>
    <w:link w:val="Char"/>
    <w:rsid w:val="00F73E9E"/>
    <w:rPr>
      <w:sz w:val="18"/>
      <w:szCs w:val="18"/>
    </w:rPr>
  </w:style>
  <w:style w:type="character" w:customStyle="1" w:styleId="Char">
    <w:name w:val="批注框文本 Char"/>
    <w:basedOn w:val="a0"/>
    <w:link w:val="a6"/>
    <w:rsid w:val="00F73E9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2">
    <w:name w:val="toc 2"/>
    <w:basedOn w:val="a"/>
    <w:next w:val="a"/>
    <w:pPr>
      <w:ind w:leftChars="200" w:left="420"/>
    </w:pPr>
  </w:style>
  <w:style w:type="character" w:styleId="a5">
    <w:name w:val="page number"/>
    <w:basedOn w:val="a0"/>
  </w:style>
  <w:style w:type="character" w:customStyle="1" w:styleId="style101">
    <w:name w:val="style101"/>
    <w:rPr>
      <w:sz w:val="22"/>
      <w:szCs w:val="22"/>
    </w:rPr>
  </w:style>
  <w:style w:type="paragraph" w:styleId="a6">
    <w:name w:val="Balloon Text"/>
    <w:basedOn w:val="a"/>
    <w:link w:val="Char"/>
    <w:rsid w:val="00F73E9E"/>
    <w:rPr>
      <w:sz w:val="18"/>
      <w:szCs w:val="18"/>
    </w:rPr>
  </w:style>
  <w:style w:type="character" w:customStyle="1" w:styleId="Char">
    <w:name w:val="批注框文本 Char"/>
    <w:basedOn w:val="a0"/>
    <w:link w:val="a6"/>
    <w:rsid w:val="00F73E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7ED298-1DB8-492C-9465-62AE92F0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378</Words>
  <Characters>2157</Characters>
  <Application>Microsoft Office Word</Application>
  <DocSecurity>0</DocSecurity>
  <Lines>17</Lines>
  <Paragraphs>5</Paragraphs>
  <ScaleCrop>false</ScaleCrop>
  <Company>Hewlett-Packard Company</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吴玉强</cp:lastModifiedBy>
  <cp:revision>3</cp:revision>
  <dcterms:created xsi:type="dcterms:W3CDTF">2021-08-11T00:42:00Z</dcterms:created>
  <dcterms:modified xsi:type="dcterms:W3CDTF">2021-08-12T07:05:00Z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