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黑体" w:eastAsia="黑体"/>
          <w:b/>
          <w:color w:val="auto"/>
          <w:sz w:val="32"/>
          <w:szCs w:val="32"/>
        </w:rPr>
      </w:pPr>
      <w:r>
        <w:rPr>
          <w:rFonts w:hint="eastAsia" w:ascii="黑体" w:eastAsia="黑体"/>
          <w:b/>
          <w:color w:val="auto"/>
          <w:sz w:val="32"/>
          <w:szCs w:val="32"/>
        </w:rPr>
        <w:t>202</w:t>
      </w:r>
      <w:r>
        <w:rPr>
          <w:rFonts w:ascii="黑体" w:eastAsia="黑体"/>
          <w:b/>
          <w:color w:val="auto"/>
          <w:sz w:val="32"/>
          <w:szCs w:val="32"/>
        </w:rPr>
        <w:t>3</w:t>
      </w:r>
      <w:r>
        <w:rPr>
          <w:rFonts w:hint="eastAsia" w:ascii="黑体" w:eastAsia="黑体"/>
          <w:b/>
          <w:color w:val="auto"/>
          <w:sz w:val="32"/>
          <w:szCs w:val="32"/>
        </w:rPr>
        <w:t>年宁波大学硕士研究生招生考试初试科目</w:t>
      </w:r>
      <w:r>
        <w:rPr>
          <w:rFonts w:ascii="黑体" w:eastAsia="黑体"/>
          <w:b/>
          <w:color w:val="auto"/>
          <w:sz w:val="32"/>
          <w:szCs w:val="32"/>
        </w:rPr>
        <w:br w:type="textWrapping"/>
      </w:r>
      <w:r>
        <w:rPr>
          <w:rFonts w:hint="eastAsia" w:ascii="黑体" w:eastAsia="黑体"/>
          <w:b/>
          <w:color w:val="auto"/>
          <w:sz w:val="32"/>
          <w:szCs w:val="32"/>
        </w:rPr>
        <w:t>考　试　大　纲</w:t>
      </w:r>
    </w:p>
    <w:p>
      <w:pPr>
        <w:spacing w:line="400" w:lineRule="exact"/>
        <w:jc w:val="center"/>
        <w:rPr>
          <w:rFonts w:ascii="黑体" w:eastAsia="黑体"/>
          <w:b/>
          <w:color w:val="auto"/>
          <w:sz w:val="32"/>
          <w:szCs w:val="32"/>
        </w:rPr>
      </w:pPr>
    </w:p>
    <w:tbl>
      <w:tblPr>
        <w:tblStyle w:val="7"/>
        <w:tblW w:w="8460" w:type="dxa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68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620" w:type="dxa"/>
            <w:vAlign w:val="bottom"/>
          </w:tcPr>
          <w:p>
            <w:pPr>
              <w:spacing w:after="46" w:afterLines="15"/>
              <w:ind w:left="-105" w:leftChars="-50" w:right="-105" w:rightChars="-50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科目代码、名称:</w:t>
            </w:r>
          </w:p>
        </w:tc>
        <w:tc>
          <w:tcPr>
            <w:tcW w:w="6840" w:type="dxa"/>
            <w:tcBorders>
              <w:bottom w:val="single" w:color="auto" w:sz="4" w:space="0"/>
            </w:tcBorders>
            <w:vAlign w:val="bottom"/>
          </w:tcPr>
          <w:p>
            <w:pPr>
              <w:pStyle w:val="2"/>
              <w:spacing w:before="78" w:beforeLines="25" w:after="31" w:afterLines="10" w:line="240" w:lineRule="auto"/>
              <w:jc w:val="center"/>
              <w:outlineLvl w:val="0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bCs w:val="0"/>
                <w:color w:val="auto"/>
                <w:kern w:val="2"/>
                <w:sz w:val="18"/>
                <w:szCs w:val="18"/>
              </w:rPr>
              <w:t>3</w:t>
            </w:r>
            <w:r>
              <w:rPr>
                <w:bCs w:val="0"/>
                <w:color w:val="auto"/>
                <w:kern w:val="2"/>
                <w:sz w:val="18"/>
                <w:szCs w:val="18"/>
              </w:rPr>
              <w:t>59</w:t>
            </w:r>
            <w:r>
              <w:rPr>
                <w:rFonts w:hint="eastAsia"/>
                <w:bCs w:val="0"/>
                <w:color w:val="auto"/>
                <w:kern w:val="2"/>
                <w:sz w:val="18"/>
                <w:szCs w:val="18"/>
              </w:rPr>
              <w:t>日语翻译基础</w:t>
            </w:r>
          </w:p>
        </w:tc>
      </w:tr>
    </w:tbl>
    <w:p>
      <w:pPr>
        <w:widowControl/>
        <w:jc w:val="center"/>
        <w:rPr>
          <w:rFonts w:ascii="宋体" w:hAnsi="宋体" w:cs="宋体"/>
          <w:color w:val="auto"/>
          <w:kern w:val="0"/>
          <w:sz w:val="24"/>
        </w:rPr>
      </w:pPr>
    </w:p>
    <w:p>
      <w:pPr>
        <w:numPr>
          <w:ilvl w:val="0"/>
          <w:numId w:val="1"/>
        </w:numPr>
        <w:spacing w:before="312" w:beforeLines="100" w:after="31" w:afterLines="10" w:line="360" w:lineRule="auto"/>
        <w:rPr>
          <w:b/>
          <w:color w:val="auto"/>
          <w:szCs w:val="21"/>
        </w:rPr>
      </w:pPr>
      <w:r>
        <w:rPr>
          <w:rFonts w:hint="eastAsia"/>
          <w:b/>
          <w:color w:val="auto"/>
          <w:sz w:val="24"/>
        </w:rPr>
        <w:t xml:space="preserve">考试形式与试卷结构 </w:t>
      </w:r>
      <w:r>
        <w:rPr>
          <w:rFonts w:hint="eastAsia"/>
          <w:b/>
          <w:color w:val="auto"/>
          <w:szCs w:val="21"/>
        </w:rPr>
        <w:t xml:space="preserve">   </w:t>
      </w:r>
    </w:p>
    <w:p>
      <w:pPr>
        <w:pStyle w:val="10"/>
        <w:numPr>
          <w:ilvl w:val="0"/>
          <w:numId w:val="2"/>
        </w:numPr>
        <w:spacing w:before="31" w:beforeLines="10" w:after="31" w:afterLines="10" w:line="360" w:lineRule="auto"/>
        <w:ind w:firstLine="422"/>
        <w:rPr>
          <w:b/>
          <w:color w:val="auto"/>
          <w:szCs w:val="21"/>
        </w:rPr>
      </w:pPr>
      <w:r>
        <w:rPr>
          <w:rFonts w:hint="eastAsia"/>
          <w:b/>
          <w:color w:val="auto"/>
          <w:szCs w:val="21"/>
        </w:rPr>
        <w:t>试卷满分值及考试时间</w:t>
      </w:r>
    </w:p>
    <w:p>
      <w:pPr>
        <w:pStyle w:val="10"/>
        <w:spacing w:before="31" w:beforeLines="10" w:after="31" w:afterLines="10" w:line="360" w:lineRule="auto"/>
        <w:ind w:firstLine="0" w:firstLineChars="0"/>
        <w:rPr>
          <w:rFonts w:ascii="新宋体" w:hAnsi="新宋体" w:eastAsia="新宋体"/>
          <w:color w:val="auto"/>
          <w:szCs w:val="21"/>
        </w:rPr>
      </w:pPr>
      <w:r>
        <w:rPr>
          <w:rFonts w:hint="eastAsia" w:ascii="新宋体" w:hAnsi="新宋体" w:eastAsia="新宋体"/>
          <w:b/>
          <w:bCs/>
          <w:color w:val="auto"/>
          <w:szCs w:val="21"/>
        </w:rPr>
        <w:t xml:space="preserve">   </w:t>
      </w:r>
      <w:r>
        <w:rPr>
          <w:rFonts w:hint="eastAsia" w:ascii="楷体" w:hAnsi="楷体" w:eastAsia="楷体" w:cs="楷体"/>
          <w:b/>
          <w:bCs/>
          <w:color w:val="auto"/>
          <w:szCs w:val="21"/>
        </w:rPr>
        <w:t xml:space="preserve"> </w:t>
      </w:r>
      <w:r>
        <w:rPr>
          <w:rFonts w:hint="eastAsia" w:ascii="楷体" w:hAnsi="楷体" w:eastAsia="楷体" w:cs="楷体"/>
          <w:b/>
          <w:bCs/>
          <w:color w:val="auto"/>
          <w:sz w:val="24"/>
        </w:rPr>
        <w:t xml:space="preserve"> </w:t>
      </w:r>
      <w:r>
        <w:rPr>
          <w:rFonts w:hint="eastAsia" w:ascii="新宋体" w:hAnsi="新宋体" w:eastAsia="新宋体"/>
          <w:color w:val="auto"/>
          <w:szCs w:val="21"/>
        </w:rPr>
        <w:t>本试卷满分为150分，考试时间为180分钟。</w:t>
      </w:r>
    </w:p>
    <w:p>
      <w:pPr>
        <w:pStyle w:val="11"/>
        <w:spacing w:before="31" w:beforeLines="10" w:after="31" w:afterLines="10" w:line="360" w:lineRule="auto"/>
        <w:ind w:firstLine="0" w:firstLineChars="0"/>
        <w:rPr>
          <w:rFonts w:ascii="新宋体" w:hAnsi="新宋体" w:eastAsia="新宋体"/>
          <w:b/>
          <w:color w:val="auto"/>
          <w:szCs w:val="21"/>
        </w:rPr>
      </w:pPr>
      <w:r>
        <w:rPr>
          <w:rFonts w:hint="eastAsia" w:ascii="新宋体" w:hAnsi="新宋体" w:eastAsia="新宋体"/>
          <w:b/>
          <w:color w:val="auto"/>
          <w:szCs w:val="21"/>
        </w:rPr>
        <w:t xml:space="preserve">    （二）答题方式</w:t>
      </w:r>
    </w:p>
    <w:p>
      <w:pPr>
        <w:pStyle w:val="11"/>
        <w:spacing w:before="31" w:beforeLines="10" w:after="31" w:afterLines="10" w:line="360" w:lineRule="auto"/>
        <w:rPr>
          <w:rFonts w:ascii="新宋体" w:hAnsi="新宋体" w:eastAsia="新宋体"/>
          <w:color w:val="auto"/>
          <w:szCs w:val="21"/>
        </w:rPr>
      </w:pPr>
      <w:r>
        <w:rPr>
          <w:rFonts w:hint="eastAsia" w:ascii="新宋体" w:hAnsi="新宋体" w:eastAsia="新宋体"/>
          <w:color w:val="auto"/>
          <w:szCs w:val="21"/>
        </w:rPr>
        <w:t xml:space="preserve"> 答题方式为闭卷、笔试。试卷由试题和答题纸组成；答案必须写在答题纸（由考点提供）相应的位置上。</w:t>
      </w:r>
    </w:p>
    <w:p>
      <w:pPr>
        <w:pStyle w:val="11"/>
        <w:spacing w:before="31" w:beforeLines="10" w:after="31" w:afterLines="10" w:line="360" w:lineRule="auto"/>
        <w:ind w:firstLine="422"/>
        <w:rPr>
          <w:b/>
          <w:color w:val="auto"/>
          <w:szCs w:val="21"/>
        </w:rPr>
      </w:pPr>
      <w:r>
        <w:rPr>
          <w:rFonts w:hint="eastAsia" w:ascii="新宋体" w:hAnsi="新宋体" w:eastAsia="新宋体"/>
          <w:b/>
          <w:color w:val="auto"/>
          <w:szCs w:val="21"/>
        </w:rPr>
        <w:t>（三）试卷内容结构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 w:cs="Arial"/>
          <w:color w:val="auto"/>
          <w:szCs w:val="21"/>
        </w:rPr>
      </w:pPr>
      <w:r>
        <w:rPr>
          <w:rFonts w:hint="eastAsia" w:ascii="宋体" w:hAnsi="宋体" w:cs="Arial"/>
          <w:color w:val="auto"/>
          <w:szCs w:val="21"/>
        </w:rPr>
        <w:t>考试内容主要包括两个部分：词语翻译和</w:t>
      </w:r>
      <w:r>
        <w:rPr>
          <w:rFonts w:hint="eastAsia" w:ascii="宋体" w:hAnsi="宋体" w:cs="Arial"/>
          <w:color w:val="auto"/>
          <w:szCs w:val="21"/>
        </w:rPr>
        <w:t>日汉互译</w:t>
      </w:r>
      <w:r>
        <w:rPr>
          <w:rFonts w:hint="eastAsia" w:ascii="宋体" w:hAnsi="宋体" w:cs="Arial"/>
          <w:color w:val="auto"/>
          <w:szCs w:val="21"/>
        </w:rPr>
        <w:t>。</w:t>
      </w:r>
    </w:p>
    <w:p>
      <w:pPr>
        <w:pStyle w:val="11"/>
        <w:spacing w:before="31" w:beforeLines="10" w:after="31" w:afterLines="10" w:line="360" w:lineRule="auto"/>
        <w:ind w:firstLine="422"/>
        <w:rPr>
          <w:rFonts w:ascii="新宋体" w:hAnsi="新宋体" w:eastAsia="新宋体"/>
          <w:b/>
          <w:color w:val="auto"/>
          <w:szCs w:val="21"/>
        </w:rPr>
      </w:pPr>
      <w:r>
        <w:rPr>
          <w:rFonts w:hint="eastAsia" w:ascii="新宋体" w:hAnsi="新宋体" w:eastAsia="新宋体"/>
          <w:b/>
          <w:color w:val="auto"/>
          <w:szCs w:val="21"/>
        </w:rPr>
        <w:t>（四）试卷题型结构</w:t>
      </w:r>
    </w:p>
    <w:p>
      <w:pPr>
        <w:spacing w:line="360" w:lineRule="auto"/>
        <w:ind w:firstLine="420" w:firstLineChars="200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1.词语翻译（日译汉）</w:t>
      </w:r>
    </w:p>
    <w:p>
      <w:pPr>
        <w:spacing w:line="360" w:lineRule="auto"/>
        <w:ind w:firstLine="420" w:firstLineChars="200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2.词语翻译（汉译日）</w:t>
      </w:r>
      <w:bookmarkStart w:id="0" w:name="_GoBack"/>
      <w:bookmarkEnd w:id="0"/>
    </w:p>
    <w:p>
      <w:pPr>
        <w:spacing w:line="360" w:lineRule="auto"/>
        <w:ind w:firstLine="420" w:firstLineChars="200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3.短文翻译（日译汉）</w:t>
      </w:r>
    </w:p>
    <w:p>
      <w:pPr>
        <w:spacing w:line="360" w:lineRule="auto"/>
        <w:ind w:firstLine="420" w:firstLineChars="200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4.短文翻译（汉译日）</w:t>
      </w:r>
    </w:p>
    <w:p>
      <w:pPr>
        <w:spacing w:line="360" w:lineRule="auto"/>
        <w:rPr>
          <w:b/>
          <w:color w:val="auto"/>
          <w:sz w:val="24"/>
        </w:rPr>
      </w:pPr>
      <w:r>
        <w:rPr>
          <w:rFonts w:hint="eastAsia"/>
          <w:b/>
          <w:color w:val="auto"/>
          <w:sz w:val="24"/>
        </w:rPr>
        <w:t>二、考查目标</w:t>
      </w:r>
    </w:p>
    <w:p>
      <w:pPr>
        <w:widowControl/>
        <w:spacing w:line="240" w:lineRule="atLeast"/>
        <w:ind w:firstLine="420" w:firstLineChars="200"/>
        <w:rPr>
          <w:rFonts w:ascii="宋体" w:hAnsi="宋体" w:cs="Arial"/>
          <w:color w:val="auto"/>
          <w:szCs w:val="21"/>
        </w:rPr>
      </w:pPr>
      <w:r>
        <w:rPr>
          <w:rFonts w:hint="eastAsia" w:ascii="宋体" w:hAnsi="宋体" w:cs="Arial"/>
          <w:color w:val="auto"/>
          <w:szCs w:val="21"/>
        </w:rPr>
        <w:t>课程考试的目的在于考察考生是否具备一定中日文化以及政治、经济、文化等方面的背景知识，扎实的中日两种语言的基本功，以及较强的中日/日中转换能力。</w:t>
      </w:r>
    </w:p>
    <w:p>
      <w:pPr>
        <w:spacing w:line="360" w:lineRule="auto"/>
        <w:ind w:firstLine="480" w:firstLineChars="200"/>
        <w:rPr>
          <w:rFonts w:ascii="宋体" w:hAnsi="宋体" w:cs="Arial"/>
          <w:color w:val="auto"/>
          <w:szCs w:val="21"/>
        </w:rPr>
      </w:pPr>
      <w:r>
        <w:rPr>
          <w:rFonts w:hint="eastAsia" w:ascii="Calibri" w:hAnsi="Calibri" w:cs="宋体"/>
          <w:color w:val="auto"/>
          <w:kern w:val="0"/>
          <w:sz w:val="24"/>
        </w:rPr>
        <w:t>考察考生的日汉互译实践能力是否达到进入</w:t>
      </w:r>
      <w:r>
        <w:rPr>
          <w:rFonts w:ascii="宋体" w:hAnsi="宋体" w:cs="宋体"/>
          <w:color w:val="auto"/>
          <w:kern w:val="0"/>
          <w:sz w:val="24"/>
        </w:rPr>
        <w:t>MIT</w:t>
      </w:r>
      <w:r>
        <w:rPr>
          <w:rFonts w:hint="eastAsia" w:ascii="Calibri" w:hAnsi="Calibri" w:cs="宋体"/>
          <w:color w:val="auto"/>
          <w:kern w:val="0"/>
          <w:sz w:val="24"/>
        </w:rPr>
        <w:t>学习阶段的水平。</w:t>
      </w:r>
    </w:p>
    <w:p>
      <w:pPr>
        <w:numPr>
          <w:ilvl w:val="0"/>
          <w:numId w:val="3"/>
        </w:numPr>
        <w:spacing w:before="31" w:beforeLines="10" w:after="31" w:afterLines="10" w:line="360" w:lineRule="auto"/>
        <w:rPr>
          <w:b/>
          <w:color w:val="auto"/>
          <w:sz w:val="24"/>
        </w:rPr>
      </w:pPr>
      <w:r>
        <w:rPr>
          <w:rFonts w:hint="eastAsia"/>
          <w:b/>
          <w:color w:val="auto"/>
          <w:sz w:val="24"/>
        </w:rPr>
        <w:t>考查范围或考试内容概要</w:t>
      </w:r>
    </w:p>
    <w:p>
      <w:pPr>
        <w:widowControl/>
        <w:rPr>
          <w:rFonts w:ascii="宋体" w:hAnsi="宋体" w:cs="宋体"/>
          <w:color w:val="auto"/>
          <w:kern w:val="0"/>
          <w:szCs w:val="21"/>
        </w:rPr>
      </w:pPr>
      <w:r>
        <w:rPr>
          <w:rFonts w:hint="eastAsia" w:ascii="Calibri" w:hAnsi="Calibri" w:cs="宋体"/>
          <w:b/>
          <w:color w:val="auto"/>
          <w:kern w:val="0"/>
          <w:szCs w:val="21"/>
        </w:rPr>
        <w:t>第一部分</w:t>
      </w:r>
      <w:r>
        <w:rPr>
          <w:rFonts w:hint="eastAsia" w:ascii="Calibri" w:hAnsi="Calibri" w:cs="宋体"/>
          <w:b/>
          <w:color w:val="auto"/>
          <w:kern w:val="0"/>
          <w:szCs w:val="21"/>
        </w:rPr>
        <w:tab/>
      </w:r>
      <w:r>
        <w:rPr>
          <w:rFonts w:hint="eastAsia" w:ascii="Calibri" w:hAnsi="Calibri" w:cs="宋体"/>
          <w:b/>
          <w:color w:val="auto"/>
          <w:kern w:val="0"/>
          <w:szCs w:val="21"/>
        </w:rPr>
        <w:t>词语翻译</w:t>
      </w:r>
    </w:p>
    <w:p>
      <w:pPr>
        <w:widowControl/>
        <w:ind w:firstLine="420"/>
        <w:rPr>
          <w:rFonts w:ascii="Calibri" w:hAnsi="Calibri" w:cs="宋体"/>
          <w:color w:val="auto"/>
          <w:kern w:val="0"/>
          <w:szCs w:val="21"/>
        </w:rPr>
      </w:pPr>
      <w:r>
        <w:rPr>
          <w:rFonts w:hint="eastAsia" w:ascii="Calibri" w:hAnsi="Calibri" w:cs="宋体"/>
          <w:color w:val="auto"/>
          <w:kern w:val="0"/>
          <w:szCs w:val="21"/>
        </w:rPr>
        <w:t>句中词汇或短语的翻译。</w:t>
      </w:r>
    </w:p>
    <w:p>
      <w:pPr>
        <w:widowControl/>
        <w:rPr>
          <w:rFonts w:ascii="宋体" w:hAnsi="宋体" w:cs="宋体"/>
          <w:color w:val="auto"/>
          <w:kern w:val="0"/>
          <w:szCs w:val="21"/>
        </w:rPr>
      </w:pPr>
      <w:r>
        <w:rPr>
          <w:rFonts w:hint="eastAsia" w:ascii="宋体" w:hAnsi="宋体" w:cs="宋体"/>
          <w:b/>
          <w:color w:val="auto"/>
          <w:kern w:val="0"/>
          <w:szCs w:val="21"/>
        </w:rPr>
        <w:t>第二部分</w:t>
      </w:r>
      <w:r>
        <w:rPr>
          <w:rFonts w:hint="eastAsia" w:ascii="宋体" w:hAnsi="宋体" w:cs="宋体"/>
          <w:b/>
          <w:color w:val="auto"/>
          <w:kern w:val="0"/>
          <w:szCs w:val="21"/>
        </w:rPr>
        <w:tab/>
      </w:r>
      <w:r>
        <w:rPr>
          <w:rFonts w:hint="eastAsia" w:ascii="宋体" w:hAnsi="宋体" w:cs="宋体"/>
          <w:b/>
          <w:color w:val="auto"/>
          <w:kern w:val="0"/>
          <w:szCs w:val="21"/>
        </w:rPr>
        <w:t>日汉互译</w:t>
      </w:r>
    </w:p>
    <w:p>
      <w:pPr>
        <w:widowControl/>
        <w:numPr>
          <w:ilvl w:val="0"/>
          <w:numId w:val="4"/>
        </w:numPr>
        <w:ind w:firstLine="420"/>
        <w:rPr>
          <w:rFonts w:ascii="Calibri" w:hAnsi="Calibri" w:cs="宋体"/>
          <w:color w:val="auto"/>
          <w:kern w:val="0"/>
          <w:szCs w:val="21"/>
        </w:rPr>
      </w:pPr>
      <w:r>
        <w:rPr>
          <w:rFonts w:hint="eastAsia" w:ascii="Calibri" w:hAnsi="Calibri" w:cs="宋体"/>
          <w:color w:val="auto"/>
          <w:kern w:val="0"/>
          <w:szCs w:val="21"/>
        </w:rPr>
        <w:t>日汉互译的基本技巧和能力；</w:t>
      </w:r>
    </w:p>
    <w:p>
      <w:pPr>
        <w:widowControl/>
        <w:numPr>
          <w:ilvl w:val="0"/>
          <w:numId w:val="4"/>
        </w:numPr>
        <w:ind w:firstLine="420"/>
        <w:rPr>
          <w:rFonts w:ascii="Calibri" w:hAnsi="Calibri" w:cs="宋体"/>
          <w:color w:val="auto"/>
          <w:kern w:val="0"/>
          <w:szCs w:val="21"/>
        </w:rPr>
      </w:pPr>
      <w:r>
        <w:rPr>
          <w:rFonts w:hint="eastAsia" w:ascii="Calibri" w:hAnsi="Calibri" w:cs="宋体"/>
          <w:color w:val="auto"/>
          <w:kern w:val="0"/>
          <w:szCs w:val="21"/>
        </w:rPr>
        <w:t>中日间政治、社会、文化等背景知识；</w:t>
      </w:r>
    </w:p>
    <w:p>
      <w:pPr>
        <w:widowControl/>
        <w:numPr>
          <w:ilvl w:val="0"/>
          <w:numId w:val="4"/>
        </w:numPr>
        <w:ind w:firstLine="420"/>
        <w:rPr>
          <w:rFonts w:ascii="Calibri" w:hAnsi="Calibri" w:cs="宋体"/>
          <w:color w:val="auto"/>
          <w:kern w:val="0"/>
          <w:szCs w:val="21"/>
        </w:rPr>
      </w:pPr>
      <w:r>
        <w:rPr>
          <w:rFonts w:hint="eastAsia" w:ascii="Calibri" w:hAnsi="Calibri" w:cs="宋体"/>
          <w:color w:val="auto"/>
          <w:kern w:val="0"/>
          <w:szCs w:val="21"/>
        </w:rPr>
        <w:t>译文忠实原文，无明显误译、漏译；译文通顺，用词正确、表达基本无误；译文无明显语法错误；</w:t>
      </w:r>
    </w:p>
    <w:p>
      <w:pPr>
        <w:widowControl/>
        <w:numPr>
          <w:ilvl w:val="0"/>
          <w:numId w:val="4"/>
        </w:numPr>
        <w:ind w:firstLine="420"/>
        <w:rPr>
          <w:rFonts w:ascii="Calibri" w:hAnsi="Calibri" w:cs="宋体"/>
          <w:color w:val="auto"/>
          <w:kern w:val="0"/>
          <w:szCs w:val="21"/>
        </w:rPr>
      </w:pPr>
      <w:r>
        <w:rPr>
          <w:rFonts w:hint="eastAsia" w:ascii="Calibri" w:hAnsi="Calibri" w:cs="宋体"/>
          <w:color w:val="auto"/>
          <w:kern w:val="0"/>
          <w:szCs w:val="21"/>
        </w:rPr>
        <w:t>较为准确地翻译出所给的文章，日译汉为</w:t>
      </w:r>
      <w:r>
        <w:rPr>
          <w:rFonts w:ascii="Calibri" w:hAnsi="Calibri" w:cs="宋体"/>
          <w:color w:val="auto"/>
          <w:kern w:val="0"/>
          <w:szCs w:val="21"/>
        </w:rPr>
        <w:t>2000</w:t>
      </w:r>
      <w:r>
        <w:rPr>
          <w:rFonts w:hint="eastAsia" w:ascii="Calibri" w:hAnsi="Calibri" w:cs="宋体"/>
          <w:color w:val="auto"/>
          <w:kern w:val="0"/>
          <w:szCs w:val="21"/>
        </w:rPr>
        <w:t>字左右，汉译日为1</w:t>
      </w:r>
      <w:r>
        <w:rPr>
          <w:rFonts w:ascii="Calibri" w:hAnsi="Calibri" w:cs="宋体"/>
          <w:color w:val="auto"/>
          <w:kern w:val="0"/>
          <w:szCs w:val="21"/>
        </w:rPr>
        <w:t>000</w:t>
      </w:r>
      <w:r>
        <w:rPr>
          <w:rFonts w:hint="eastAsia" w:ascii="Calibri" w:hAnsi="Calibri" w:cs="宋体"/>
          <w:color w:val="auto"/>
          <w:kern w:val="0"/>
          <w:szCs w:val="21"/>
        </w:rPr>
        <w:t>字左右；</w:t>
      </w:r>
    </w:p>
    <w:p>
      <w:pPr>
        <w:spacing w:before="31" w:beforeLines="10" w:after="31" w:afterLines="10" w:line="360" w:lineRule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 xml:space="preserve">      </w:t>
      </w:r>
    </w:p>
    <w:p>
      <w:pPr>
        <w:spacing w:before="31" w:beforeLines="10" w:after="31" w:afterLines="10" w:line="360" w:lineRule="auto"/>
        <w:ind w:left="420" w:leftChars="200"/>
        <w:rPr>
          <w:color w:val="auto"/>
          <w:sz w:val="24"/>
        </w:rPr>
      </w:pPr>
      <w:r>
        <w:rPr>
          <w:rFonts w:hint="eastAsia"/>
          <w:b/>
          <w:color w:val="auto"/>
          <w:sz w:val="24"/>
        </w:rPr>
        <w:t>参考教材或主要参考书</w:t>
      </w:r>
      <w:r>
        <w:rPr>
          <w:rFonts w:hint="eastAsia"/>
          <w:color w:val="auto"/>
          <w:sz w:val="24"/>
        </w:rPr>
        <w:t>：</w:t>
      </w:r>
    </w:p>
    <w:p>
      <w:pPr>
        <w:pStyle w:val="3"/>
        <w:widowControl/>
        <w:shd w:val="clear" w:color="auto" w:fill="FFFFFF"/>
        <w:spacing w:before="72" w:beforeAutospacing="0" w:afterAutospacing="0" w:line="372" w:lineRule="atLeast"/>
        <w:ind w:left="420" w:firstLine="420"/>
        <w:rPr>
          <w:rFonts w:hint="default"/>
          <w:color w:val="auto"/>
        </w:rPr>
      </w:pPr>
      <w:r>
        <w:rPr>
          <w:rFonts w:hint="default" w:ascii="Times New Roman" w:hAnsi="Times New Roman"/>
          <w:b w:val="0"/>
          <w:color w:val="auto"/>
          <w:spacing w:val="-2"/>
          <w:kern w:val="2"/>
          <w:sz w:val="21"/>
          <w:szCs w:val="21"/>
        </w:rPr>
        <w:t>不指定参考书目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07FBF9"/>
    <w:multiLevelType w:val="singleLevel"/>
    <w:tmpl w:val="5907FBF9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07FC4F"/>
    <w:multiLevelType w:val="singleLevel"/>
    <w:tmpl w:val="5907FC4F"/>
    <w:lvl w:ilvl="0" w:tentative="0">
      <w:start w:val="1"/>
      <w:numFmt w:val="chineseCounting"/>
      <w:suff w:val="nothing"/>
      <w:lvlText w:val="（%1）"/>
      <w:lvlJc w:val="left"/>
    </w:lvl>
  </w:abstractNum>
  <w:abstractNum w:abstractNumId="2">
    <w:nsid w:val="5907FE2A"/>
    <w:multiLevelType w:val="singleLevel"/>
    <w:tmpl w:val="5907FE2A"/>
    <w:lvl w:ilvl="0" w:tentative="0">
      <w:start w:val="3"/>
      <w:numFmt w:val="chineseCounting"/>
      <w:suff w:val="nothing"/>
      <w:lvlText w:val="%1、"/>
      <w:lvlJc w:val="left"/>
    </w:lvl>
  </w:abstractNum>
  <w:abstractNum w:abstractNumId="3">
    <w:nsid w:val="5945BB0D"/>
    <w:multiLevelType w:val="singleLevel"/>
    <w:tmpl w:val="5945BB0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YyOTJjNmFkNDg1NjQxZGMxOGRmNDgzMDBkZDk2ZjYifQ=="/>
  </w:docVars>
  <w:rsids>
    <w:rsidRoot w:val="12BE35AE"/>
    <w:rsid w:val="000503DA"/>
    <w:rsid w:val="00097DEC"/>
    <w:rsid w:val="000D28F0"/>
    <w:rsid w:val="0010038D"/>
    <w:rsid w:val="001152F2"/>
    <w:rsid w:val="001D1E10"/>
    <w:rsid w:val="002D0638"/>
    <w:rsid w:val="00341885"/>
    <w:rsid w:val="0035204B"/>
    <w:rsid w:val="003827A1"/>
    <w:rsid w:val="003A1C01"/>
    <w:rsid w:val="003C2872"/>
    <w:rsid w:val="00471FE4"/>
    <w:rsid w:val="0047508E"/>
    <w:rsid w:val="00503FFF"/>
    <w:rsid w:val="005E764B"/>
    <w:rsid w:val="006E74A5"/>
    <w:rsid w:val="006F6C07"/>
    <w:rsid w:val="007449B5"/>
    <w:rsid w:val="00A46E96"/>
    <w:rsid w:val="00B73738"/>
    <w:rsid w:val="00B9471C"/>
    <w:rsid w:val="00C55C2A"/>
    <w:rsid w:val="00E02893"/>
    <w:rsid w:val="00E5566E"/>
    <w:rsid w:val="00E720B8"/>
    <w:rsid w:val="00F164FA"/>
    <w:rsid w:val="00FF4CCA"/>
    <w:rsid w:val="0B836747"/>
    <w:rsid w:val="12BE35AE"/>
    <w:rsid w:val="1E3D5D9B"/>
    <w:rsid w:val="1FBC1550"/>
    <w:rsid w:val="3C1834AC"/>
    <w:rsid w:val="47FD1745"/>
    <w:rsid w:val="505915B1"/>
    <w:rsid w:val="597B5F67"/>
    <w:rsid w:val="5AFA351C"/>
    <w:rsid w:val="6556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_Style 1"/>
    <w:basedOn w:val="1"/>
    <w:qFormat/>
    <w:uiPriority w:val="0"/>
    <w:pPr>
      <w:ind w:firstLine="420" w:firstLineChars="200"/>
    </w:pPr>
  </w:style>
  <w:style w:type="paragraph" w:customStyle="1" w:styleId="11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475</Words>
  <Characters>496</Characters>
  <Lines>3</Lines>
  <Paragraphs>1</Paragraphs>
  <TotalTime>1</TotalTime>
  <ScaleCrop>false</ScaleCrop>
  <LinksUpToDate>false</LinksUpToDate>
  <CharactersWithSpaces>521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2022-05-30T08:04:00Z</dcterms:created>
  <dc:creator>FFL</dc:creator>
  <cp:lastModifiedBy>阳阳</cp:lastModifiedBy>
  <dcterms:modified xsi:type="dcterms:W3CDTF">2022-09-15T07:57:00Z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D640D2F0061F47BAA64CF081AFEAC157</vt:lpwstr>
  </property>
</Properties>
</file>