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黑体" w:eastAsia="黑体"/>
          <w:b/>
          <w:sz w:val="32"/>
          <w:szCs w:val="32"/>
        </w:rPr>
      </w:pPr>
      <w:r>
        <w:rPr>
          <w:rFonts w:hint="eastAsia" w:ascii="黑体" w:eastAsia="黑体"/>
          <w:b/>
          <w:sz w:val="32"/>
          <w:szCs w:val="32"/>
        </w:rPr>
        <w:t>20</w:t>
      </w:r>
      <w:r>
        <w:rPr>
          <w:rFonts w:ascii="黑体" w:eastAsia="黑体"/>
          <w:b/>
          <w:sz w:val="32"/>
          <w:szCs w:val="32"/>
        </w:rPr>
        <w:t>2</w:t>
      </w:r>
      <w:r>
        <w:rPr>
          <w:rFonts w:hint="eastAsia" w:ascii="黑体" w:eastAsia="黑体"/>
          <w:b/>
          <w:sz w:val="32"/>
          <w:szCs w:val="32"/>
          <w:lang w:val="en-US" w:eastAsia="zh-CN"/>
        </w:rPr>
        <w:t>3</w:t>
      </w:r>
      <w:bookmarkStart w:id="0" w:name="_GoBack"/>
      <w:bookmarkEnd w:id="0"/>
      <w:r>
        <w:rPr>
          <w:rFonts w:hint="eastAsia" w:ascii="黑体" w:eastAsia="黑体"/>
          <w:b/>
          <w:sz w:val="32"/>
          <w:szCs w:val="32"/>
        </w:rPr>
        <w:t>年宁波大学硕士研究生招生考试复试科目</w:t>
      </w:r>
      <w:r>
        <w:rPr>
          <w:rFonts w:ascii="黑体" w:eastAsia="黑体"/>
          <w:b/>
          <w:sz w:val="32"/>
          <w:szCs w:val="32"/>
        </w:rPr>
        <w:br w:type="textWrapping"/>
      </w:r>
      <w:r>
        <w:rPr>
          <w:rFonts w:hint="eastAsia" w:ascii="黑体" w:eastAsia="黑体"/>
          <w:b/>
          <w:sz w:val="32"/>
          <w:szCs w:val="32"/>
        </w:rPr>
        <w:t>考　试　大　纲</w:t>
      </w:r>
    </w:p>
    <w:p>
      <w:pPr>
        <w:spacing w:after="240" w:afterLines="100" w:line="400" w:lineRule="exact"/>
        <w:jc w:val="center"/>
        <w:rPr>
          <w:rFonts w:ascii="楷体" w:hAnsi="楷体" w:eastAsia="楷体" w:cs="楷体"/>
          <w:sz w:val="24"/>
        </w:rPr>
      </w:pPr>
    </w:p>
    <w:tbl>
      <w:tblPr>
        <w:tblStyle w:val="4"/>
        <w:tblW w:w="0" w:type="auto"/>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vAlign w:val="bottom"/>
          </w:tcPr>
          <w:p>
            <w:pPr>
              <w:spacing w:after="36" w:afterLines="15"/>
              <w:ind w:left="-110" w:leftChars="-50" w:right="-110" w:rightChars="-50"/>
              <w:rPr>
                <w:rFonts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spacing w:line="276" w:lineRule="auto"/>
              <w:rPr>
                <w:spacing w:val="-4"/>
                <w:sz w:val="18"/>
                <w:szCs w:val="18"/>
              </w:rPr>
            </w:pPr>
            <w:r>
              <w:rPr>
                <w:rFonts w:hint="eastAsia" w:hAnsi="宋体"/>
                <w:b/>
                <w:szCs w:val="21"/>
              </w:rPr>
              <w:t xml:space="preserve">         </w:t>
            </w:r>
            <w:r>
              <w:rPr>
                <w:rFonts w:hint="eastAsia" w:ascii="宋体" w:hAnsi="宋体"/>
                <w:b/>
                <w:szCs w:val="21"/>
              </w:rPr>
              <w:t xml:space="preserve">    作曲理论（学硕——作曲技术理论与教学方向）</w:t>
            </w:r>
          </w:p>
        </w:tc>
      </w:tr>
    </w:tbl>
    <w:p>
      <w:pPr>
        <w:widowControl w:val="0"/>
        <w:adjustRightInd/>
        <w:snapToGrid/>
        <w:spacing w:line="360" w:lineRule="auto"/>
        <w:rPr>
          <w:rFonts w:ascii="宋体" w:hAnsi="宋体" w:eastAsia="宋体" w:cs="宋体"/>
          <w:b/>
          <w:bCs/>
          <w:sz w:val="24"/>
          <w:szCs w:val="24"/>
        </w:rPr>
      </w:pPr>
    </w:p>
    <w:p>
      <w:pP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一、考试内容</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科目集中考查考生的传统和声学的写作能力以及对音乐作品中和声手法、风格、特点等方面进行分析归纳的能力。要求考生掌握大小调体系功能化和声的全部内容，合理运用和声变奏、离调、转调等传统和声技术。考试形式为和声写作与分析，具体要求如下：</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1.为给出的高音题或低音题写作四部和声；</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2.对音乐作品中的指定位置，用规范的和声标记方法进行调式调性与和弦标记，还可用简洁的文字加以补充说明。</w:t>
      </w:r>
    </w:p>
    <w:p>
      <w:pP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二、参考书目</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1.（苏）伊·斯波索宾等合著.和声学教程（上下册）[M]，人民音乐出版社，2008年</w:t>
      </w:r>
    </w:p>
    <w:p>
      <w:pPr>
        <w:rPr>
          <w:rFonts w:hint="eastAsia" w:asciiTheme="minorEastAsia" w:hAnsiTheme="minorEastAsia" w:eastAsiaTheme="minorEastAsia"/>
          <w:b/>
          <w:sz w:val="24"/>
          <w:szCs w:val="24"/>
        </w:rPr>
      </w:pPr>
      <w:r>
        <w:rPr>
          <w:rFonts w:hint="eastAsia" w:asciiTheme="minorEastAsia" w:hAnsiTheme="minorEastAsia" w:eastAsiaTheme="minorEastAsia"/>
          <w:b/>
          <w:sz w:val="24"/>
          <w:szCs w:val="24"/>
        </w:rPr>
        <w:t>三、题型分值</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1.四部和声写作、和声分析；</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2.试卷满分：100分，考试时间：120分钟，答题方式：闭卷、笔试。</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WYyOTJjNmFkNDg1NjQxZGMxOGRmNDgzMDBkZDk2ZjYifQ=="/>
  </w:docVars>
  <w:rsids>
    <w:rsidRoot w:val="00D31D50"/>
    <w:rsid w:val="00143C16"/>
    <w:rsid w:val="00323B43"/>
    <w:rsid w:val="003D37D8"/>
    <w:rsid w:val="00426133"/>
    <w:rsid w:val="004358AB"/>
    <w:rsid w:val="004B3EC5"/>
    <w:rsid w:val="005008E5"/>
    <w:rsid w:val="007D7066"/>
    <w:rsid w:val="00802C7A"/>
    <w:rsid w:val="008B7726"/>
    <w:rsid w:val="00B42310"/>
    <w:rsid w:val="00B84572"/>
    <w:rsid w:val="00C32705"/>
    <w:rsid w:val="00D31D50"/>
    <w:rsid w:val="00D83D26"/>
    <w:rsid w:val="00E54C28"/>
    <w:rsid w:val="223E75FC"/>
    <w:rsid w:val="26421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uiPriority w:val="99"/>
    <w:rPr>
      <w:rFonts w:ascii="Tahoma" w:hAnsi="Tahoma"/>
      <w:sz w:val="18"/>
      <w:szCs w:val="18"/>
    </w:rPr>
  </w:style>
  <w:style w:type="character" w:customStyle="1" w:styleId="7">
    <w:name w:val="页脚 字符"/>
    <w:basedOn w:val="5"/>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329</Words>
  <Characters>346</Characters>
  <Lines>8</Lines>
  <Paragraphs>14</Paragraphs>
  <TotalTime>4</TotalTime>
  <ScaleCrop>false</ScaleCrop>
  <LinksUpToDate>false</LinksUpToDate>
  <CharactersWithSpaces>362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阳阳</cp:lastModifiedBy>
  <dcterms:modified xsi:type="dcterms:W3CDTF">2022-09-14T02:54:42Z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D155CD1098924BAEA84F7FD6406A4D14</vt:lpwstr>
  </property>
</Properties>
</file>