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全日制：</w:t>
      </w: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937"/>
        <w:gridCol w:w="1041"/>
        <w:gridCol w:w="2749"/>
        <w:gridCol w:w="570"/>
        <w:gridCol w:w="57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10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院系</w:t>
            </w:r>
          </w:p>
        </w:tc>
        <w:tc>
          <w:tcPr>
            <w:tcW w:w="9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学习方式</w:t>
            </w:r>
          </w:p>
        </w:tc>
        <w:tc>
          <w:tcPr>
            <w:tcW w:w="9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学位类别</w:t>
            </w:r>
          </w:p>
        </w:tc>
        <w:tc>
          <w:tcPr>
            <w:tcW w:w="13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一级学科(类别)</w:t>
            </w:r>
          </w:p>
        </w:tc>
        <w:tc>
          <w:tcPr>
            <w:tcW w:w="11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报考专业</w:t>
            </w:r>
          </w:p>
        </w:tc>
        <w:tc>
          <w:tcPr>
            <w:tcW w:w="19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研究方向</w:t>
            </w:r>
          </w:p>
        </w:tc>
        <w:tc>
          <w:tcPr>
            <w:tcW w:w="85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具体研究方向</w:t>
            </w:r>
          </w:p>
        </w:tc>
        <w:tc>
          <w:tcPr>
            <w:tcW w:w="75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考试科目</w:t>
            </w:r>
          </w:p>
        </w:tc>
        <w:tc>
          <w:tcPr>
            <w:tcW w:w="17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备注</w:t>
            </w:r>
          </w:p>
        </w:tc>
        <w:tc>
          <w:tcPr>
            <w:tcW w:w="2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统考生计划名额</w:t>
            </w:r>
          </w:p>
        </w:tc>
        <w:tc>
          <w:tcPr>
            <w:tcW w:w="2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免试生计划名额</w:t>
            </w:r>
          </w:p>
        </w:tc>
        <w:tc>
          <w:tcPr>
            <w:tcW w:w="1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rFonts w:hint="eastAsia"/>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bookmarkStart w:id="0" w:name="_GoBack"/>
            <w:r>
              <w:rPr>
                <w:rFonts w:hint="eastAsia"/>
                <w:lang w:val="en-US" w:eastAsia="zh-CN"/>
              </w:rPr>
              <w:t>哲学学院</w:t>
            </w:r>
            <w:bookmarkEnd w:id="0"/>
            <w:r>
              <w:rPr>
                <w:rFonts w:hint="eastAsia"/>
                <w:lang w:val="en-US" w:eastAsia="zh-CN"/>
              </w:rPr>
              <w:t>(44)</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(01)010101马克思主义哲学</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01马克思主义认识论02社会哲学03经济学哲学</w:t>
            </w:r>
          </w:p>
        </w:tc>
        <w:tc>
          <w:tcPr>
            <w:tcW w:w="75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①101思想政治理论②241德语或242法语或202俄语或203日语或201英语（一）③705哲学进展④807中西哲学史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(02)010102中国哲学</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01先秦儒家哲学；02魏晋玄学；03宋明理学；04中国佛教哲学；05道家道教哲学；06中国近现代哲学与比较哲学; 07艺术哲学与文化哲学</w:t>
            </w:r>
          </w:p>
        </w:tc>
        <w:tc>
          <w:tcPr>
            <w:tcW w:w="75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①101思想政治理论②201英语（一）或203日语或242法语或241德语③705哲学进展④807中西哲学史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3（以最终实际录取人数为准）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(03)010103外国哲学</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01古希腊罗马哲学；02德国哲学；03现象学；04美国哲学；05艺术哲学；06法国哲学；07未来哲学</w:t>
            </w:r>
          </w:p>
        </w:tc>
        <w:tc>
          <w:tcPr>
            <w:tcW w:w="75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①101思想政治理论②241德语或203日语或201英语（一）或242法语③705哲学进展④807中西哲学史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5（以最终实际录取人数为准）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5（以最终实际录取人数为准）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(04)010104逻辑学</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75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①101思想政治理论②203日语或241德语或201英语（一）或242法语③705哲学进展④807中西哲学史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3（以最终实际录取人数为准）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(05)010105伦理学</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01规范伦理学02元伦理学</w:t>
            </w:r>
          </w:p>
        </w:tc>
        <w:tc>
          <w:tcPr>
            <w:tcW w:w="75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①101思想政治理论②203日语或201英语（一）或241德语或242法语③705哲学进展④807中西哲学史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(06)0101Z1休闲学</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75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①101思想政治理论②203日语或201英语（一）或202俄语或241德语或242法语③705哲学进展④807中西哲学史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(07)010107宗教学</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01宗教学理论；02佛教；03基督教；04印度宗教哲学；05跨文化宗教学</w:t>
            </w:r>
          </w:p>
        </w:tc>
        <w:tc>
          <w:tcPr>
            <w:tcW w:w="75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①101思想政治理论②201英语（一）或202俄语或241德语或242法语或203日语③705哲学进展④807中西哲学史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(08)010108科学技术哲学</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01科学哲学 02工程伦理 03认知与心智哲学 04科技与社会 05科技文化</w:t>
            </w:r>
          </w:p>
        </w:tc>
        <w:tc>
          <w:tcPr>
            <w:tcW w:w="75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①101思想政治理论②203日语或242法语或241德语或202俄语或201英语（一）③705哲学进展④807中西哲学史</w:t>
            </w:r>
          </w:p>
        </w:tc>
        <w:tc>
          <w:tcPr>
            <w:tcW w:w="17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1.招生考试时按照一级学科进行初试，复试按哲学一级学科统一分组复试录取。 2.考生报考时务必选择研究方向（二级学科），入学后按照二级学科进行培养。3.初试科目705哲学进展、807中西哲学史的考试范围详见哲学学院网站教育教学栏目下的招生信息通知。欢迎各类学科背景的考生报考。</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3（以最终实际录取人数为准）</w:t>
            </w:r>
          </w:p>
        </w:tc>
        <w:tc>
          <w:tcPr>
            <w:tcW w:w="1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0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哲学学院(44)</w:t>
            </w:r>
          </w:p>
        </w:tc>
        <w:tc>
          <w:tcPr>
            <w:tcW w:w="9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9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37"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w:t>
            </w:r>
          </w:p>
        </w:tc>
        <w:tc>
          <w:tcPr>
            <w:tcW w:w="115"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哲学(010100)</w:t>
            </w:r>
          </w:p>
        </w:tc>
        <w:tc>
          <w:tcPr>
            <w:tcW w:w="195"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(JH)合计</w:t>
            </w:r>
          </w:p>
        </w:tc>
        <w:tc>
          <w:tcPr>
            <w:tcW w:w="851"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75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无</w:t>
            </w:r>
          </w:p>
        </w:tc>
        <w:tc>
          <w:tcPr>
            <w:tcW w:w="176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25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17（以最终实际录取人数为准）</w:t>
            </w:r>
          </w:p>
        </w:tc>
        <w:tc>
          <w:tcPr>
            <w:tcW w:w="25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17（以最终实际录取人数为准）</w:t>
            </w:r>
          </w:p>
        </w:tc>
        <w:tc>
          <w:tcPr>
            <w:tcW w:w="152" w:type="pct"/>
            <w:shd w:val="clear" w:color="auto" w:fill="EEEEEE"/>
            <w:vAlign w:val="center"/>
          </w:tcPr>
          <w:p>
            <w:pPr>
              <w:keepNext w:val="0"/>
              <w:keepLines w:val="0"/>
              <w:widowControl/>
              <w:suppressLineNumbers w:val="0"/>
              <w:jc w:val="left"/>
              <w:rPr>
                <w:rFonts w:hint="eastAsia"/>
              </w:rPr>
            </w:pPr>
          </w:p>
        </w:tc>
      </w:tr>
    </w:tbl>
    <w:p>
      <w:pPr>
        <w:keepNext w:val="0"/>
        <w:keepLines w:val="0"/>
        <w:widowControl/>
        <w:suppressLineNumbers w:val="0"/>
        <w:jc w:val="left"/>
        <w:rPr/>
      </w:pPr>
    </w:p>
    <w:p>
      <w:pPr>
        <w:keepNext w:val="0"/>
        <w:keepLines w:val="0"/>
        <w:widowControl/>
        <w:suppressLineNumbers w:val="0"/>
        <w:jc w:val="left"/>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0CDD71F7"/>
    <w:rsid w:val="0F307AB2"/>
    <w:rsid w:val="12955E7E"/>
    <w:rsid w:val="165A18B8"/>
    <w:rsid w:val="18491BE4"/>
    <w:rsid w:val="2480073C"/>
    <w:rsid w:val="25A42208"/>
    <w:rsid w:val="27B16E5E"/>
    <w:rsid w:val="27F21951"/>
    <w:rsid w:val="28B9421C"/>
    <w:rsid w:val="29DF7CB3"/>
    <w:rsid w:val="2F3C1703"/>
    <w:rsid w:val="333C43C8"/>
    <w:rsid w:val="360A4309"/>
    <w:rsid w:val="38D5020F"/>
    <w:rsid w:val="3A6C5593"/>
    <w:rsid w:val="3A886145"/>
    <w:rsid w:val="3F0264C5"/>
    <w:rsid w:val="3F122481"/>
    <w:rsid w:val="430D71E7"/>
    <w:rsid w:val="49C03205"/>
    <w:rsid w:val="4A6C6EE9"/>
    <w:rsid w:val="4C8A5D4C"/>
    <w:rsid w:val="4F587A3C"/>
    <w:rsid w:val="50EF43D0"/>
    <w:rsid w:val="516C3C72"/>
    <w:rsid w:val="5AC71F19"/>
    <w:rsid w:val="63D3192F"/>
    <w:rsid w:val="73005B71"/>
    <w:rsid w:val="73214465"/>
    <w:rsid w:val="7372081D"/>
    <w:rsid w:val="73AA6208"/>
    <w:rsid w:val="76522B87"/>
    <w:rsid w:val="77585F7B"/>
    <w:rsid w:val="7BE8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1150</Characters>
  <Lines>0</Lines>
  <Paragraphs>0</Paragraphs>
  <TotalTime>50</TotalTime>
  <ScaleCrop>false</ScaleCrop>
  <LinksUpToDate>false</LinksUpToDate>
  <CharactersWithSpaces>1158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2022-09-16T03:07:43Z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B5DC597AC4104520B8B6B8DE20178A89</vt:lpwstr>
  </property>
</Properties>
</file>