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风景园林学理论（911）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6"/>
        <w:gridCol w:w="4041"/>
        <w:gridCol w:w="2026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95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58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195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95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804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笔试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考试为闭卷形式，考试时间120分钟。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论述题，总分为100分。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考试内容：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1、风景园林学科基本性质，包括人居环境科学理论和景观都市主义理论等；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2、风景园林规划设计理论，包括风景园林设计理论、城市开放空间理论、乡土景观理论和景观规划理论等。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考试要求：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[1]《人居环境科学导论》，吴良镛著，中国建筑工业出版社，2001年。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[2] 《现代景观——一次批判性的回顾》，马克•特雷布编，丁力扬译，中国建筑工业出版社，2008年。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[3] 《看不见的花园——探寻美国景观的现代主义》，[美]彼得•沃克等著，王健等译，中国建筑工业出版社，2009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[4] 《景观都市主义：从起源到演变》，查尔斯•瓦尔德海姆著，陈崇贤、夏宇译，江苏凤凰科学技术出版社，2018年。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[5]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《城市开放空间——为使用者需求而设计》，马克•弗朗西斯著，林广思、黄晓雪、吴安格译，中国建筑工业出版社，2018年。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[6] 《发现乡土景观》，约翰•布林克霍夫•杰克逊著，俞孔坚、陈义勇译，商务印书馆 ，2015年。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[7] 《生命的景观：景观规划的生态学途径(第二版)》，弗雷德里克•斯坦纳著，周年兴 、李小凌、俞孔坚等译，中国建筑工业出版社，2004年。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68A970A1"/>
    <w:rsid w:val="53BD2563"/>
    <w:rsid w:val="5E68756F"/>
    <w:rsid w:val="63041F5D"/>
    <w:rsid w:val="64EA6F30"/>
    <w:rsid w:val="67486190"/>
    <w:rsid w:val="68A970A1"/>
    <w:rsid w:val="703419A7"/>
    <w:rsid w:val="7920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</Words>
  <Characters>452</Characters>
  <Lines>0</Lines>
  <Paragraphs>0</Paragraphs>
  <TotalTime>4</TotalTime>
  <ScaleCrop>false</ScaleCrop>
  <LinksUpToDate>false</LinksUpToDate>
  <CharactersWithSpaces>460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2022-09-20T07:07:00Z</dcterms:created>
  <dc:creator>W  LY</dc:creator>
  <cp:lastModifiedBy>W  LY</cp:lastModifiedBy>
  <dcterms:modified xsi:type="dcterms:W3CDTF">2022-09-20T07:11:09Z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0716861EAD8E41448D5F55FBBA22BE21</vt:lpwstr>
  </property>
</Properties>
</file>