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华南理工大学2023年硕士研究生入学</w:t>
      </w:r>
      <w:r>
        <w:rPr>
          <w:rFonts w:hint="default"/>
          <w:lang w:val="en-US" w:eastAsia="zh-CN"/>
        </w:rPr>
        <w:br w:type="textWrapping"/>
      </w:r>
      <w:r>
        <w:rPr>
          <w:rFonts w:hint="eastAsia"/>
          <w:lang w:val="en-US" w:eastAsia="zh-CN"/>
        </w:rPr>
        <w:t>《</w:t>
      </w:r>
      <w:bookmarkStart w:id="0" w:name="_GoBack"/>
      <w:r>
        <w:rPr>
          <w:rFonts w:hint="eastAsia"/>
          <w:lang w:val="en-US" w:eastAsia="zh-CN"/>
        </w:rPr>
        <w:t>商法（985）</w:t>
      </w:r>
      <w:bookmarkEnd w:id="0"/>
      <w:r>
        <w:rPr>
          <w:rFonts w:hint="eastAsia"/>
          <w:lang w:val="en-US" w:eastAsia="zh-CN"/>
        </w:rPr>
        <w:t>》考试大纲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32"/>
        <w:gridCol w:w="4028"/>
        <w:gridCol w:w="2033"/>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199"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350"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199"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199"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800"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《商法学》是民商法专业硕士学位研究生的入学复试考试。考试范围包括商法学的基本概念、基本原理。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笔试（闭卷）。3小时。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r>
              <w:rPr>
                <w:rFonts w:hint="default"/>
              </w:rPr>
              <w:br w:type="textWrapping"/>
            </w:r>
            <w:r>
              <w:rPr>
                <w:rFonts w:hint="default"/>
              </w:rPr>
              <w:t>简答题、论述题。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一、考试目的</w:t>
            </w:r>
            <w:r>
              <w:rPr>
                <w:rFonts w:hint="default"/>
              </w:rPr>
              <w:br w:type="textWrapping"/>
            </w:r>
            <w:r>
              <w:rPr>
                <w:rFonts w:hint="default"/>
              </w:rPr>
              <w:t>《商法学》是民商法专业硕士学位研究生的入学考试科目，其目的是考察考生是否具备商法学领域的理论基础知识和综合运用能力。</w:t>
            </w:r>
            <w:r>
              <w:rPr>
                <w:rFonts w:hint="default"/>
              </w:rPr>
              <w:br w:type="textWrapping"/>
            </w:r>
            <w:r>
              <w:rPr>
                <w:rFonts w:hint="default"/>
              </w:rPr>
              <w:t>二、考试的性质与范围</w:t>
            </w:r>
            <w:r>
              <w:rPr>
                <w:rFonts w:hint="default"/>
              </w:rPr>
              <w:br w:type="textWrapping"/>
            </w:r>
            <w:r>
              <w:rPr>
                <w:rFonts w:hint="default"/>
              </w:rPr>
              <w:t>《商法学》是民商法专业硕士学位研究生的入学复试考试。考试范围包括商法学的基本概念、基本原理。</w:t>
            </w:r>
            <w:r>
              <w:rPr>
                <w:rFonts w:hint="default"/>
              </w:rPr>
              <w:br w:type="textWrapping"/>
            </w:r>
            <w:r>
              <w:rPr>
                <w:rFonts w:hint="default"/>
              </w:rPr>
              <w:t>三、考试基本要求</w:t>
            </w:r>
            <w:r>
              <w:rPr>
                <w:rFonts w:hint="default"/>
              </w:rPr>
              <w:br w:type="textWrapping"/>
            </w:r>
            <w:r>
              <w:rPr>
                <w:rFonts w:hint="default"/>
              </w:rPr>
              <w:t>具有良好的商法学理论基础，掌握商法学的基本概念、基本原理，并能综合运用于对实际问题的分析。</w:t>
            </w:r>
            <w:r>
              <w:rPr>
                <w:rFonts w:hint="default"/>
              </w:rPr>
              <w:br w:type="textWrapping"/>
            </w:r>
            <w:r>
              <w:rPr>
                <w:rFonts w:hint="default"/>
              </w:rPr>
              <w:t>四、考试形式</w:t>
            </w:r>
            <w:r>
              <w:rPr>
                <w:rFonts w:hint="default"/>
              </w:rPr>
              <w:br w:type="textWrapping"/>
            </w:r>
            <w:r>
              <w:rPr>
                <w:rFonts w:hint="default"/>
              </w:rPr>
              <w:t>笔试（闭卷）。</w:t>
            </w:r>
            <w:r>
              <w:rPr>
                <w:rFonts w:hint="default"/>
              </w:rPr>
              <w:br w:type="textWrapping"/>
            </w:r>
            <w:r>
              <w:rPr>
                <w:rFonts w:hint="default"/>
              </w:rPr>
              <w:t>五、考试内容（或知识点）</w:t>
            </w:r>
            <w:r>
              <w:rPr>
                <w:rFonts w:hint="default"/>
              </w:rPr>
              <w:br w:type="textWrapping"/>
            </w:r>
            <w:r>
              <w:rPr>
                <w:rFonts w:hint="default"/>
              </w:rPr>
              <w:t>商法的一般原理、商事主体、商事行为、公司法、非公司企业法、商业银行法与支付法、保险法、证券法、期货交易法、商事信托与投资基金法、破产法。</w:t>
            </w:r>
            <w:r>
              <w:rPr>
                <w:rFonts w:hint="default"/>
              </w:rPr>
              <w:br w:type="textWrapping"/>
            </w:r>
            <w:r>
              <w:rPr>
                <w:rFonts w:hint="default"/>
              </w:rPr>
              <w:t>六、考试题型</w:t>
            </w:r>
            <w:r>
              <w:rPr>
                <w:rFonts w:hint="default"/>
              </w:rPr>
              <w:br w:type="textWrapping"/>
            </w:r>
            <w:r>
              <w:rPr>
                <w:rFonts w:hint="default"/>
              </w:rPr>
              <w:t>简答题、论述题。</w:t>
            </w:r>
            <w:r>
              <w:rPr>
                <w:rFonts w:hint="default"/>
              </w:rPr>
              <w:br w:type="textWrapping"/>
            </w:r>
            <w:r>
              <w:rPr>
                <w:rFonts w:hint="default"/>
              </w:rPr>
              <w:t>七、选读书目</w:t>
            </w:r>
            <w:r>
              <w:rPr>
                <w:rFonts w:hint="default"/>
              </w:rPr>
              <w:br w:type="textWrapping"/>
            </w:r>
            <w:r>
              <w:rPr>
                <w:rFonts w:hint="default"/>
              </w:rPr>
              <w:t>1.《商法学》编写组：《商法学》，高等教育出版社2019年1月第1版。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《商法学》编写组：《商法学》，高等教育出版社2019年1月第1版。</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68A970A1"/>
    <w:rsid w:val="02B0310F"/>
    <w:rsid w:val="04267B2D"/>
    <w:rsid w:val="06093262"/>
    <w:rsid w:val="067032E2"/>
    <w:rsid w:val="072916E2"/>
    <w:rsid w:val="0AB1211B"/>
    <w:rsid w:val="0D6B65B1"/>
    <w:rsid w:val="0F76123D"/>
    <w:rsid w:val="103C2486"/>
    <w:rsid w:val="19037FE5"/>
    <w:rsid w:val="19053D5D"/>
    <w:rsid w:val="20C77B4A"/>
    <w:rsid w:val="248F4E23"/>
    <w:rsid w:val="26964247"/>
    <w:rsid w:val="26E31456"/>
    <w:rsid w:val="28B135BA"/>
    <w:rsid w:val="2C6D5A4A"/>
    <w:rsid w:val="2D7352E2"/>
    <w:rsid w:val="33E5680D"/>
    <w:rsid w:val="352549E8"/>
    <w:rsid w:val="35DE3514"/>
    <w:rsid w:val="386341A5"/>
    <w:rsid w:val="393D49F6"/>
    <w:rsid w:val="3EF21DDE"/>
    <w:rsid w:val="3F0044FB"/>
    <w:rsid w:val="41780CC1"/>
    <w:rsid w:val="417C1E33"/>
    <w:rsid w:val="41E41EB2"/>
    <w:rsid w:val="42BD2703"/>
    <w:rsid w:val="42DE0FF8"/>
    <w:rsid w:val="45237196"/>
    <w:rsid w:val="470B7EE1"/>
    <w:rsid w:val="49115557"/>
    <w:rsid w:val="49755AE6"/>
    <w:rsid w:val="4C87000A"/>
    <w:rsid w:val="4DCD7C9F"/>
    <w:rsid w:val="53BD2563"/>
    <w:rsid w:val="55A97243"/>
    <w:rsid w:val="578C4726"/>
    <w:rsid w:val="5C6914DA"/>
    <w:rsid w:val="5E68756F"/>
    <w:rsid w:val="60E6759D"/>
    <w:rsid w:val="60EC6236"/>
    <w:rsid w:val="62377985"/>
    <w:rsid w:val="63041F5D"/>
    <w:rsid w:val="63D23E09"/>
    <w:rsid w:val="64EA6F30"/>
    <w:rsid w:val="671E1113"/>
    <w:rsid w:val="67486190"/>
    <w:rsid w:val="6780592A"/>
    <w:rsid w:val="68A970A1"/>
    <w:rsid w:val="703419A7"/>
    <w:rsid w:val="70E4517B"/>
    <w:rsid w:val="79206F6D"/>
    <w:rsid w:val="793A1DDD"/>
    <w:rsid w:val="7A1B7E60"/>
    <w:rsid w:val="7B7A2964"/>
    <w:rsid w:val="7D6C452F"/>
    <w:rsid w:val="7E5751DF"/>
    <w:rsid w:val="7EDE1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625</Words>
  <Characters>650</Characters>
  <Lines>0</Lines>
  <Paragraphs>0</Paragraphs>
  <TotalTime>27</TotalTime>
  <ScaleCrop>false</ScaleCrop>
  <LinksUpToDate>false</LinksUpToDate>
  <CharactersWithSpaces>653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2022-09-20T07:07:00Z</dcterms:created>
  <dc:creator>W  LY</dc:creator>
  <cp:lastModifiedBy>W  LY</cp:lastModifiedBy>
  <dcterms:modified xsi:type="dcterms:W3CDTF">2022-09-20T07:50:18Z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75F12903DEF34C0FA5D3DF297B4DB191</vt:lpwstr>
  </property>
</Properties>
</file>