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17" w:rsidRDefault="00B32B17">
      <w:pPr>
        <w:jc w:val="center"/>
        <w:rPr>
          <w:rFonts w:hint="eastAsia"/>
          <w:b/>
          <w:color w:val="000000"/>
          <w:sz w:val="32"/>
          <w:szCs w:val="32"/>
        </w:rPr>
      </w:pPr>
      <w:bookmarkStart w:id="0" w:name="_GoBack"/>
      <w:bookmarkEnd w:id="0"/>
      <w:r>
        <w:rPr>
          <w:rFonts w:hint="eastAsia"/>
          <w:b/>
          <w:color w:val="000000"/>
          <w:sz w:val="32"/>
          <w:szCs w:val="32"/>
        </w:rPr>
        <w:t>全日制翻译硕士专业学位（</w:t>
      </w:r>
      <w:r>
        <w:rPr>
          <w:rFonts w:hint="eastAsia"/>
          <w:b/>
          <w:color w:val="000000"/>
          <w:sz w:val="32"/>
          <w:szCs w:val="32"/>
        </w:rPr>
        <w:t>MTI</w:t>
      </w:r>
      <w:r>
        <w:rPr>
          <w:rFonts w:hint="eastAsia"/>
          <w:b/>
          <w:color w:val="000000"/>
          <w:sz w:val="32"/>
          <w:szCs w:val="32"/>
        </w:rPr>
        <w:t>）研究生入学考试</w:t>
      </w:r>
    </w:p>
    <w:p w:rsidR="00B32B17" w:rsidRDefault="00B32B17">
      <w:pPr>
        <w:jc w:val="center"/>
        <w:rPr>
          <w:rFonts w:hint="eastAsia"/>
          <w:b/>
          <w:color w:val="000000"/>
          <w:sz w:val="32"/>
          <w:szCs w:val="32"/>
        </w:rPr>
      </w:pPr>
      <w:r>
        <w:rPr>
          <w:rFonts w:ascii="宋体" w:hAnsi="宋体" w:hint="eastAsia"/>
          <w:b/>
          <w:color w:val="000000"/>
          <w:sz w:val="32"/>
          <w:szCs w:val="32"/>
        </w:rPr>
        <w:t>《X语翻译基础》</w:t>
      </w:r>
      <w:r>
        <w:rPr>
          <w:rFonts w:hint="eastAsia"/>
          <w:b/>
          <w:color w:val="000000"/>
          <w:sz w:val="32"/>
          <w:szCs w:val="32"/>
        </w:rPr>
        <w:t>考试大纲</w:t>
      </w:r>
    </w:p>
    <w:p w:rsidR="00B32B17" w:rsidRDefault="00B32B17">
      <w:pPr>
        <w:rPr>
          <w:rFonts w:ascii="宋体" w:hAnsi="宋体" w:hint="eastAsia"/>
          <w:b/>
          <w:color w:val="000000"/>
          <w:sz w:val="24"/>
          <w:szCs w:val="24"/>
        </w:rPr>
      </w:pPr>
    </w:p>
    <w:p w:rsidR="00B32B17" w:rsidRDefault="00B32B17">
      <w:pPr>
        <w:tabs>
          <w:tab w:val="left" w:pos="540"/>
        </w:tabs>
        <w:rPr>
          <w:rFonts w:hint="eastAsia"/>
          <w:b/>
          <w:color w:val="000000"/>
          <w:sz w:val="24"/>
          <w:szCs w:val="24"/>
        </w:rPr>
      </w:pPr>
      <w:r>
        <w:rPr>
          <w:rFonts w:hint="eastAsia"/>
          <w:b/>
          <w:color w:val="000000"/>
          <w:sz w:val="24"/>
          <w:szCs w:val="24"/>
        </w:rPr>
        <w:t>一、考试目的</w:t>
      </w:r>
    </w:p>
    <w:p w:rsidR="00B32B17" w:rsidRDefault="00B32B17">
      <w:pPr>
        <w:ind w:firstLineChars="250" w:firstLine="600"/>
        <w:rPr>
          <w:rFonts w:hint="eastAsia"/>
          <w:color w:val="000000"/>
          <w:sz w:val="24"/>
          <w:szCs w:val="24"/>
        </w:rPr>
      </w:pPr>
      <w:r>
        <w:rPr>
          <w:rFonts w:hint="eastAsia"/>
          <w:color w:val="000000"/>
          <w:sz w:val="24"/>
          <w:szCs w:val="24"/>
        </w:rPr>
        <w:t>《</w:t>
      </w:r>
      <w:r>
        <w:rPr>
          <w:rFonts w:hint="eastAsia"/>
          <w:color w:val="000000"/>
          <w:sz w:val="24"/>
          <w:szCs w:val="24"/>
        </w:rPr>
        <w:t>X</w:t>
      </w:r>
      <w:r>
        <w:rPr>
          <w:rFonts w:hint="eastAsia"/>
          <w:color w:val="000000"/>
          <w:sz w:val="24"/>
          <w:szCs w:val="24"/>
        </w:rPr>
        <w:t>语翻译基础》是全日制翻译硕士专业学位（</w:t>
      </w:r>
      <w:r>
        <w:rPr>
          <w:rFonts w:hint="eastAsia"/>
          <w:color w:val="000000"/>
          <w:sz w:val="24"/>
          <w:szCs w:val="24"/>
        </w:rPr>
        <w:t>MTI</w:t>
      </w:r>
      <w:r>
        <w:rPr>
          <w:rFonts w:hint="eastAsia"/>
          <w:color w:val="000000"/>
          <w:sz w:val="24"/>
          <w:szCs w:val="24"/>
        </w:rPr>
        <w:t>）研究生入学考试的基础课考试科目，其目的是考查考生的外汉互译实践能力是否达到进入</w:t>
      </w:r>
      <w:r>
        <w:rPr>
          <w:rFonts w:hint="eastAsia"/>
          <w:color w:val="000000"/>
          <w:sz w:val="24"/>
          <w:szCs w:val="24"/>
        </w:rPr>
        <w:t>MTI</w:t>
      </w:r>
      <w:r>
        <w:rPr>
          <w:rFonts w:hint="eastAsia"/>
          <w:color w:val="000000"/>
          <w:sz w:val="24"/>
          <w:szCs w:val="24"/>
        </w:rPr>
        <w:t>学习阶段的水平。</w:t>
      </w:r>
      <w:r>
        <w:rPr>
          <w:rFonts w:hint="eastAsia"/>
          <w:color w:val="000000"/>
          <w:sz w:val="24"/>
          <w:szCs w:val="24"/>
        </w:rPr>
        <w:t xml:space="preserve"> </w:t>
      </w:r>
    </w:p>
    <w:p w:rsidR="00B32B17" w:rsidRDefault="00B32B17">
      <w:pPr>
        <w:ind w:firstLineChars="250" w:firstLine="600"/>
        <w:rPr>
          <w:rFonts w:hint="eastAsia"/>
          <w:color w:val="000000"/>
          <w:sz w:val="24"/>
          <w:szCs w:val="24"/>
        </w:rPr>
      </w:pPr>
    </w:p>
    <w:p w:rsidR="00B32B17" w:rsidRDefault="00B32B17">
      <w:pPr>
        <w:rPr>
          <w:rFonts w:hint="eastAsia"/>
          <w:b/>
          <w:color w:val="000000"/>
          <w:sz w:val="24"/>
          <w:szCs w:val="24"/>
        </w:rPr>
      </w:pPr>
      <w:r>
        <w:rPr>
          <w:rFonts w:hint="eastAsia"/>
          <w:b/>
          <w:color w:val="000000"/>
          <w:sz w:val="24"/>
          <w:szCs w:val="24"/>
        </w:rPr>
        <w:t>二、考试性质与范围</w:t>
      </w:r>
    </w:p>
    <w:p w:rsidR="00B32B17" w:rsidRDefault="00B32B17">
      <w:pPr>
        <w:ind w:firstLineChars="200" w:firstLine="480"/>
        <w:rPr>
          <w:rFonts w:hint="eastAsia"/>
          <w:color w:val="000000"/>
          <w:sz w:val="24"/>
          <w:szCs w:val="24"/>
        </w:rPr>
      </w:pPr>
      <w:proofErr w:type="gramStart"/>
      <w:r>
        <w:rPr>
          <w:rFonts w:hint="eastAsia"/>
          <w:color w:val="000000"/>
          <w:sz w:val="24"/>
          <w:szCs w:val="24"/>
        </w:rPr>
        <w:t>本考试</w:t>
      </w:r>
      <w:proofErr w:type="gramEnd"/>
      <w:r>
        <w:rPr>
          <w:rFonts w:hint="eastAsia"/>
          <w:color w:val="000000"/>
          <w:sz w:val="24"/>
          <w:szCs w:val="24"/>
        </w:rPr>
        <w:t>是测试考生是否具备基础翻译能力的尺度参照性水平考试。考试范围包括</w:t>
      </w:r>
      <w:r>
        <w:rPr>
          <w:rFonts w:hint="eastAsia"/>
          <w:color w:val="000000"/>
          <w:sz w:val="24"/>
          <w:szCs w:val="24"/>
        </w:rPr>
        <w:t>MTI</w:t>
      </w:r>
      <w:r>
        <w:rPr>
          <w:rFonts w:hint="eastAsia"/>
          <w:color w:val="000000"/>
          <w:sz w:val="24"/>
          <w:szCs w:val="24"/>
        </w:rPr>
        <w:t>考生入学应具备的外语词汇量、语法知识以及外汉两种语言转换的基本技能。</w:t>
      </w:r>
      <w:r>
        <w:rPr>
          <w:rFonts w:hint="eastAsia"/>
          <w:color w:val="000000"/>
          <w:sz w:val="24"/>
          <w:szCs w:val="24"/>
        </w:rPr>
        <w:t xml:space="preserve"> </w:t>
      </w:r>
    </w:p>
    <w:p w:rsidR="00B32B17" w:rsidRDefault="00B32B17">
      <w:pPr>
        <w:ind w:left="120"/>
        <w:rPr>
          <w:rFonts w:hint="eastAsia"/>
          <w:color w:val="000000"/>
          <w:sz w:val="24"/>
          <w:szCs w:val="24"/>
        </w:rPr>
      </w:pPr>
      <w:r>
        <w:rPr>
          <w:rFonts w:hint="eastAsia"/>
          <w:color w:val="000000"/>
          <w:sz w:val="24"/>
          <w:szCs w:val="24"/>
        </w:rPr>
        <w:t xml:space="preserve">  </w:t>
      </w:r>
    </w:p>
    <w:p w:rsidR="00B32B17" w:rsidRDefault="00B32B17">
      <w:pPr>
        <w:numPr>
          <w:ilvl w:val="0"/>
          <w:numId w:val="1"/>
        </w:numPr>
        <w:tabs>
          <w:tab w:val="left" w:pos="480"/>
          <w:tab w:val="left" w:pos="540"/>
        </w:tabs>
        <w:rPr>
          <w:rFonts w:hint="eastAsia"/>
          <w:b/>
          <w:color w:val="000000"/>
          <w:sz w:val="24"/>
          <w:szCs w:val="24"/>
        </w:rPr>
      </w:pPr>
      <w:r>
        <w:rPr>
          <w:rFonts w:hint="eastAsia"/>
          <w:b/>
          <w:color w:val="000000"/>
          <w:sz w:val="24"/>
          <w:szCs w:val="24"/>
        </w:rPr>
        <w:t>考试基本要求</w:t>
      </w:r>
    </w:p>
    <w:p w:rsidR="00B32B17" w:rsidRDefault="00B32B17">
      <w:pPr>
        <w:spacing w:line="240" w:lineRule="atLeast"/>
        <w:ind w:firstLineChars="200" w:firstLine="480"/>
        <w:rPr>
          <w:rFonts w:hint="eastAsia"/>
          <w:color w:val="000000"/>
          <w:sz w:val="24"/>
          <w:szCs w:val="24"/>
        </w:rPr>
      </w:pPr>
      <w:r>
        <w:rPr>
          <w:rFonts w:hint="eastAsia"/>
          <w:color w:val="000000"/>
          <w:sz w:val="24"/>
          <w:szCs w:val="24"/>
        </w:rPr>
        <w:t xml:space="preserve">1. </w:t>
      </w:r>
      <w:r>
        <w:rPr>
          <w:rFonts w:hint="eastAsia"/>
          <w:color w:val="000000"/>
          <w:sz w:val="24"/>
          <w:szCs w:val="24"/>
        </w:rPr>
        <w:t>具备一定中外文化，以及政治、经济、法律等方面的背景知识。</w:t>
      </w:r>
    </w:p>
    <w:p w:rsidR="00B32B17" w:rsidRDefault="00B32B17">
      <w:pPr>
        <w:spacing w:line="240" w:lineRule="atLeast"/>
        <w:ind w:firstLineChars="200" w:firstLine="480"/>
        <w:rPr>
          <w:rFonts w:hint="eastAsia"/>
          <w:color w:val="000000"/>
          <w:sz w:val="24"/>
          <w:szCs w:val="24"/>
        </w:rPr>
      </w:pPr>
      <w:r>
        <w:rPr>
          <w:rFonts w:hint="eastAsia"/>
          <w:color w:val="000000"/>
          <w:sz w:val="24"/>
          <w:szCs w:val="24"/>
        </w:rPr>
        <w:t xml:space="preserve">2. </w:t>
      </w:r>
      <w:r>
        <w:rPr>
          <w:rFonts w:hint="eastAsia"/>
          <w:color w:val="000000"/>
          <w:sz w:val="24"/>
          <w:szCs w:val="24"/>
        </w:rPr>
        <w:t>具备扎实的外汉两种语言的基本功。</w:t>
      </w:r>
    </w:p>
    <w:p w:rsidR="00B32B17" w:rsidRDefault="00B32B17">
      <w:pPr>
        <w:spacing w:line="240" w:lineRule="atLeast"/>
        <w:ind w:firstLineChars="200" w:firstLine="480"/>
        <w:rPr>
          <w:rFonts w:hint="eastAsia"/>
          <w:color w:val="000000"/>
          <w:sz w:val="24"/>
          <w:szCs w:val="24"/>
        </w:rPr>
      </w:pPr>
      <w:r>
        <w:rPr>
          <w:rFonts w:hint="eastAsia"/>
          <w:color w:val="000000"/>
          <w:sz w:val="24"/>
          <w:szCs w:val="24"/>
        </w:rPr>
        <w:t xml:space="preserve">3. </w:t>
      </w:r>
      <w:r>
        <w:rPr>
          <w:rFonts w:hint="eastAsia"/>
          <w:color w:val="000000"/>
          <w:sz w:val="24"/>
          <w:szCs w:val="24"/>
        </w:rPr>
        <w:t>具备较强的外汉</w:t>
      </w:r>
      <w:r>
        <w:rPr>
          <w:rFonts w:hint="eastAsia"/>
          <w:color w:val="000000"/>
          <w:sz w:val="24"/>
          <w:szCs w:val="24"/>
        </w:rPr>
        <w:t>/</w:t>
      </w:r>
      <w:r>
        <w:rPr>
          <w:rFonts w:hint="eastAsia"/>
          <w:color w:val="000000"/>
          <w:sz w:val="24"/>
          <w:szCs w:val="24"/>
        </w:rPr>
        <w:t>汉外转换能力。</w:t>
      </w:r>
    </w:p>
    <w:p w:rsidR="00B32B17" w:rsidRDefault="00B32B17">
      <w:pPr>
        <w:spacing w:line="240" w:lineRule="atLeast"/>
        <w:rPr>
          <w:rFonts w:hint="eastAsia"/>
          <w:color w:val="000000"/>
          <w:sz w:val="24"/>
          <w:szCs w:val="24"/>
        </w:rPr>
      </w:pPr>
    </w:p>
    <w:p w:rsidR="00B32B17" w:rsidRDefault="00B32B17">
      <w:pPr>
        <w:spacing w:line="240" w:lineRule="atLeast"/>
        <w:rPr>
          <w:b/>
          <w:color w:val="000000"/>
          <w:sz w:val="24"/>
          <w:szCs w:val="24"/>
        </w:rPr>
      </w:pPr>
      <w:r>
        <w:rPr>
          <w:rFonts w:hint="eastAsia"/>
          <w:b/>
          <w:color w:val="000000"/>
          <w:sz w:val="24"/>
          <w:szCs w:val="24"/>
        </w:rPr>
        <w:t>四、考试形式</w:t>
      </w:r>
    </w:p>
    <w:p w:rsidR="00B32B17" w:rsidRDefault="00B32B17">
      <w:pPr>
        <w:spacing w:line="240" w:lineRule="atLeast"/>
        <w:ind w:firstLineChars="200" w:firstLine="480"/>
        <w:rPr>
          <w:color w:val="000000"/>
          <w:sz w:val="24"/>
          <w:szCs w:val="24"/>
        </w:rPr>
      </w:pPr>
      <w:proofErr w:type="gramStart"/>
      <w:r>
        <w:rPr>
          <w:rFonts w:hint="eastAsia"/>
          <w:color w:val="000000"/>
          <w:sz w:val="24"/>
          <w:szCs w:val="24"/>
        </w:rPr>
        <w:t>本考试</w:t>
      </w:r>
      <w:proofErr w:type="gramEnd"/>
      <w:r>
        <w:rPr>
          <w:rFonts w:hint="eastAsia"/>
          <w:color w:val="000000"/>
          <w:sz w:val="24"/>
          <w:szCs w:val="24"/>
        </w:rPr>
        <w:t>采取客观试题与主观试题相结合，单项技能测试与综合技能测试相结合的方法，强调考生的外汉</w:t>
      </w:r>
      <w:r>
        <w:rPr>
          <w:rFonts w:hint="eastAsia"/>
          <w:color w:val="000000"/>
          <w:sz w:val="24"/>
          <w:szCs w:val="24"/>
        </w:rPr>
        <w:t>/</w:t>
      </w:r>
      <w:r>
        <w:rPr>
          <w:rFonts w:hint="eastAsia"/>
          <w:color w:val="000000"/>
          <w:sz w:val="24"/>
          <w:szCs w:val="24"/>
        </w:rPr>
        <w:t>汉外转换能力。</w:t>
      </w:r>
      <w:r>
        <w:rPr>
          <w:rFonts w:hint="eastAsia"/>
          <w:sz w:val="24"/>
          <w:szCs w:val="24"/>
        </w:rPr>
        <w:t>各项试题的分布情况</w:t>
      </w:r>
      <w:r>
        <w:rPr>
          <w:rFonts w:hint="eastAsia"/>
          <w:color w:val="000000"/>
          <w:sz w:val="24"/>
          <w:szCs w:val="24"/>
        </w:rPr>
        <w:t>见“考试内容一览表”。</w:t>
      </w:r>
    </w:p>
    <w:p w:rsidR="00B32B17" w:rsidRDefault="00B32B17">
      <w:pPr>
        <w:spacing w:line="240" w:lineRule="atLeast"/>
        <w:jc w:val="center"/>
        <w:rPr>
          <w:color w:val="000000"/>
          <w:sz w:val="24"/>
          <w:szCs w:val="24"/>
        </w:rPr>
      </w:pPr>
    </w:p>
    <w:p w:rsidR="00B32B17" w:rsidRDefault="00B32B17">
      <w:pPr>
        <w:spacing w:line="240" w:lineRule="atLeast"/>
        <w:rPr>
          <w:rFonts w:hint="eastAsia"/>
          <w:b/>
          <w:color w:val="000000"/>
          <w:sz w:val="24"/>
          <w:szCs w:val="24"/>
        </w:rPr>
      </w:pPr>
      <w:r>
        <w:rPr>
          <w:rFonts w:hint="eastAsia"/>
          <w:b/>
          <w:color w:val="000000"/>
          <w:sz w:val="24"/>
          <w:szCs w:val="24"/>
        </w:rPr>
        <w:t>五、考试内容</w:t>
      </w:r>
    </w:p>
    <w:p w:rsidR="00B32B17" w:rsidRDefault="00B32B17">
      <w:pPr>
        <w:ind w:firstLineChars="250" w:firstLine="600"/>
        <w:rPr>
          <w:color w:val="000000"/>
          <w:sz w:val="24"/>
          <w:szCs w:val="24"/>
        </w:rPr>
      </w:pPr>
      <w:proofErr w:type="gramStart"/>
      <w:r>
        <w:rPr>
          <w:rFonts w:hint="eastAsia"/>
          <w:color w:val="000000"/>
          <w:sz w:val="24"/>
          <w:szCs w:val="24"/>
        </w:rPr>
        <w:t>本考试</w:t>
      </w:r>
      <w:proofErr w:type="gramEnd"/>
      <w:r>
        <w:rPr>
          <w:rFonts w:hint="eastAsia"/>
          <w:color w:val="000000"/>
          <w:sz w:val="24"/>
          <w:szCs w:val="24"/>
        </w:rPr>
        <w:t>包括两个部分：词语翻译和外汉互译。总分</w:t>
      </w:r>
      <w:r>
        <w:rPr>
          <w:rFonts w:hint="eastAsia"/>
          <w:color w:val="000000"/>
          <w:sz w:val="24"/>
          <w:szCs w:val="24"/>
        </w:rPr>
        <w:t>150</w:t>
      </w:r>
      <w:r>
        <w:rPr>
          <w:rFonts w:hint="eastAsia"/>
          <w:color w:val="000000"/>
          <w:sz w:val="24"/>
          <w:szCs w:val="24"/>
        </w:rPr>
        <w:t>分。</w:t>
      </w:r>
    </w:p>
    <w:p w:rsidR="00B32B17" w:rsidRDefault="00B32B17">
      <w:pPr>
        <w:tabs>
          <w:tab w:val="left" w:pos="540"/>
        </w:tabs>
        <w:rPr>
          <w:rFonts w:hint="eastAsia"/>
          <w:b/>
          <w:color w:val="000000"/>
          <w:sz w:val="24"/>
          <w:szCs w:val="24"/>
        </w:rPr>
      </w:pPr>
    </w:p>
    <w:p w:rsidR="00B32B17" w:rsidRDefault="00B32B17">
      <w:pPr>
        <w:ind w:left="3542"/>
        <w:rPr>
          <w:rFonts w:hint="eastAsia"/>
          <w:b/>
          <w:color w:val="000000"/>
          <w:sz w:val="24"/>
          <w:szCs w:val="24"/>
        </w:rPr>
      </w:pPr>
      <w:r>
        <w:rPr>
          <w:rFonts w:hint="eastAsia"/>
          <w:b/>
          <w:color w:val="000000"/>
          <w:sz w:val="24"/>
          <w:szCs w:val="24"/>
        </w:rPr>
        <w:t xml:space="preserve">I. </w:t>
      </w:r>
      <w:r>
        <w:rPr>
          <w:rFonts w:hint="eastAsia"/>
          <w:b/>
          <w:color w:val="000000"/>
          <w:sz w:val="24"/>
          <w:szCs w:val="24"/>
        </w:rPr>
        <w:t>词语翻译</w:t>
      </w:r>
    </w:p>
    <w:p w:rsidR="00B32B17" w:rsidRDefault="00B32B17">
      <w:pPr>
        <w:jc w:val="center"/>
        <w:rPr>
          <w:rFonts w:hint="eastAsia"/>
          <w:b/>
          <w:color w:val="000000"/>
          <w:sz w:val="24"/>
          <w:szCs w:val="24"/>
        </w:rPr>
      </w:pPr>
    </w:p>
    <w:p w:rsidR="00B32B17" w:rsidRDefault="00B32B17">
      <w:pPr>
        <w:rPr>
          <w:rFonts w:hint="eastAsia"/>
          <w:b/>
          <w:color w:val="000000"/>
          <w:sz w:val="24"/>
          <w:szCs w:val="24"/>
        </w:rPr>
      </w:pPr>
      <w:r>
        <w:rPr>
          <w:rFonts w:hint="eastAsia"/>
          <w:b/>
          <w:color w:val="000000"/>
          <w:sz w:val="24"/>
          <w:szCs w:val="24"/>
        </w:rPr>
        <w:t xml:space="preserve">1. </w:t>
      </w:r>
      <w:r>
        <w:rPr>
          <w:rFonts w:hint="eastAsia"/>
          <w:b/>
          <w:color w:val="000000"/>
          <w:sz w:val="24"/>
          <w:szCs w:val="24"/>
        </w:rPr>
        <w:t>考试要求</w:t>
      </w:r>
    </w:p>
    <w:p w:rsidR="00B32B17" w:rsidRDefault="00B32B17">
      <w:pPr>
        <w:ind w:firstLineChars="200" w:firstLine="480"/>
        <w:rPr>
          <w:rFonts w:hint="eastAsia"/>
          <w:color w:val="000000"/>
          <w:sz w:val="24"/>
          <w:szCs w:val="24"/>
        </w:rPr>
      </w:pPr>
      <w:r>
        <w:rPr>
          <w:rFonts w:hint="eastAsia"/>
          <w:color w:val="000000"/>
          <w:sz w:val="24"/>
          <w:szCs w:val="24"/>
        </w:rPr>
        <w:t>要求考生准确翻译中外文术语或专有名词。</w:t>
      </w:r>
    </w:p>
    <w:p w:rsidR="00B32B17" w:rsidRDefault="00B32B17">
      <w:pPr>
        <w:ind w:left="945"/>
        <w:rPr>
          <w:rFonts w:hint="eastAsia"/>
          <w:color w:val="000000"/>
          <w:sz w:val="24"/>
          <w:szCs w:val="24"/>
        </w:rPr>
      </w:pPr>
    </w:p>
    <w:p w:rsidR="00B32B17" w:rsidRDefault="00B32B17">
      <w:pPr>
        <w:numPr>
          <w:ilvl w:val="0"/>
          <w:numId w:val="2"/>
        </w:numPr>
        <w:tabs>
          <w:tab w:val="left" w:pos="360"/>
        </w:tabs>
        <w:rPr>
          <w:rFonts w:hint="eastAsia"/>
          <w:b/>
          <w:color w:val="000000"/>
          <w:sz w:val="24"/>
          <w:szCs w:val="24"/>
        </w:rPr>
      </w:pPr>
      <w:r>
        <w:rPr>
          <w:rFonts w:hint="eastAsia"/>
          <w:b/>
          <w:color w:val="000000"/>
          <w:sz w:val="24"/>
          <w:szCs w:val="24"/>
        </w:rPr>
        <w:t>题型</w:t>
      </w:r>
    </w:p>
    <w:p w:rsidR="00B32B17" w:rsidRDefault="00B32B17">
      <w:pPr>
        <w:spacing w:line="240" w:lineRule="atLeast"/>
        <w:ind w:firstLineChars="50" w:firstLine="120"/>
        <w:rPr>
          <w:rFonts w:ascii="Times New Roman" w:hint="eastAsia"/>
          <w:color w:val="000000"/>
          <w:sz w:val="24"/>
          <w:szCs w:val="24"/>
        </w:rPr>
      </w:pPr>
      <w:r>
        <w:rPr>
          <w:rFonts w:ascii="Times New Roman" w:hAnsi="Times New Roman"/>
          <w:color w:val="000000"/>
          <w:sz w:val="24"/>
          <w:szCs w:val="24"/>
        </w:rPr>
        <w:t xml:space="preserve">  </w:t>
      </w:r>
      <w:r>
        <w:rPr>
          <w:rFonts w:ascii="Times New Roman"/>
          <w:color w:val="000000"/>
          <w:sz w:val="24"/>
          <w:szCs w:val="24"/>
        </w:rPr>
        <w:t>要求考生</w:t>
      </w:r>
      <w:r>
        <w:rPr>
          <w:rFonts w:ascii="Times New Roman" w:hint="eastAsia"/>
          <w:color w:val="000000"/>
          <w:sz w:val="24"/>
          <w:szCs w:val="24"/>
        </w:rPr>
        <w:t>较为准确地写出题中的</w:t>
      </w:r>
      <w:r>
        <w:rPr>
          <w:rFonts w:ascii="Times New Roman" w:hint="eastAsia"/>
          <w:color w:val="000000"/>
          <w:sz w:val="24"/>
          <w:szCs w:val="24"/>
        </w:rPr>
        <w:t>3</w:t>
      </w:r>
      <w:r>
        <w:rPr>
          <w:rFonts w:ascii="Times New Roman" w:hAnsi="Times New Roman"/>
          <w:color w:val="000000"/>
          <w:sz w:val="24"/>
          <w:szCs w:val="24"/>
        </w:rPr>
        <w:t>0</w:t>
      </w:r>
      <w:r>
        <w:rPr>
          <w:rFonts w:ascii="Times New Roman"/>
          <w:color w:val="000000"/>
          <w:sz w:val="24"/>
          <w:szCs w:val="24"/>
        </w:rPr>
        <w:t>个</w:t>
      </w:r>
      <w:r>
        <w:rPr>
          <w:rFonts w:hint="eastAsia"/>
          <w:color w:val="000000"/>
          <w:sz w:val="24"/>
          <w:szCs w:val="24"/>
        </w:rPr>
        <w:t>汉</w:t>
      </w:r>
      <w:r>
        <w:rPr>
          <w:rFonts w:hint="eastAsia"/>
          <w:color w:val="000000"/>
          <w:sz w:val="24"/>
          <w:szCs w:val="24"/>
        </w:rPr>
        <w:t>/</w:t>
      </w:r>
      <w:r>
        <w:rPr>
          <w:rFonts w:hint="eastAsia"/>
          <w:color w:val="000000"/>
          <w:sz w:val="24"/>
          <w:szCs w:val="24"/>
        </w:rPr>
        <w:t>外术语、缩略语或专有名词的对应目的语</w:t>
      </w:r>
      <w:r>
        <w:rPr>
          <w:rFonts w:ascii="Times New Roman" w:hint="eastAsia"/>
          <w:color w:val="000000"/>
          <w:sz w:val="24"/>
          <w:szCs w:val="24"/>
        </w:rPr>
        <w:t>。汉</w:t>
      </w:r>
      <w:r>
        <w:rPr>
          <w:rFonts w:ascii="Times New Roman" w:hint="eastAsia"/>
          <w:color w:val="000000"/>
          <w:sz w:val="24"/>
          <w:szCs w:val="24"/>
        </w:rPr>
        <w:t>/</w:t>
      </w:r>
      <w:r>
        <w:rPr>
          <w:rFonts w:ascii="Times New Roman" w:hint="eastAsia"/>
          <w:color w:val="000000"/>
          <w:sz w:val="24"/>
          <w:szCs w:val="24"/>
        </w:rPr>
        <w:t>外文各</w:t>
      </w:r>
      <w:r>
        <w:rPr>
          <w:rFonts w:ascii="Times New Roman" w:hint="eastAsia"/>
          <w:color w:val="000000"/>
          <w:sz w:val="24"/>
          <w:szCs w:val="24"/>
        </w:rPr>
        <w:t>15</w:t>
      </w:r>
      <w:r>
        <w:rPr>
          <w:rFonts w:ascii="Times New Roman" w:hint="eastAsia"/>
          <w:color w:val="000000"/>
          <w:sz w:val="24"/>
          <w:szCs w:val="24"/>
        </w:rPr>
        <w:t>个，每个</w:t>
      </w:r>
      <w:r>
        <w:rPr>
          <w:rFonts w:ascii="Times New Roman" w:hint="eastAsia"/>
          <w:color w:val="000000"/>
          <w:sz w:val="24"/>
          <w:szCs w:val="24"/>
        </w:rPr>
        <w:t>1</w:t>
      </w:r>
      <w:r>
        <w:rPr>
          <w:rFonts w:ascii="Times New Roman" w:hint="eastAsia"/>
          <w:color w:val="000000"/>
          <w:sz w:val="24"/>
          <w:szCs w:val="24"/>
        </w:rPr>
        <w:t>分，总分</w:t>
      </w:r>
      <w:r>
        <w:rPr>
          <w:rFonts w:ascii="Times New Roman" w:hint="eastAsia"/>
          <w:color w:val="000000"/>
          <w:sz w:val="24"/>
          <w:szCs w:val="24"/>
        </w:rPr>
        <w:t>30</w:t>
      </w:r>
      <w:r>
        <w:rPr>
          <w:rFonts w:ascii="Times New Roman" w:hint="eastAsia"/>
          <w:color w:val="000000"/>
          <w:sz w:val="24"/>
          <w:szCs w:val="24"/>
        </w:rPr>
        <w:t>分。</w:t>
      </w:r>
      <w:r>
        <w:rPr>
          <w:rFonts w:ascii="Times New Roman"/>
          <w:color w:val="000000"/>
          <w:sz w:val="24"/>
          <w:szCs w:val="24"/>
        </w:rPr>
        <w:t>考试时间为</w:t>
      </w:r>
      <w:r>
        <w:rPr>
          <w:rFonts w:ascii="Times New Roman" w:hAnsi="Times New Roman" w:hint="eastAsia"/>
          <w:color w:val="000000"/>
          <w:sz w:val="24"/>
          <w:szCs w:val="24"/>
        </w:rPr>
        <w:t>60</w:t>
      </w:r>
      <w:r>
        <w:rPr>
          <w:rFonts w:ascii="Times New Roman"/>
          <w:color w:val="000000"/>
          <w:sz w:val="24"/>
          <w:szCs w:val="24"/>
        </w:rPr>
        <w:t>分钟。</w:t>
      </w:r>
    </w:p>
    <w:p w:rsidR="00B32B17" w:rsidRDefault="00B32B17">
      <w:pPr>
        <w:rPr>
          <w:rFonts w:hint="eastAsia"/>
          <w:color w:val="000000"/>
          <w:sz w:val="24"/>
          <w:szCs w:val="24"/>
        </w:rPr>
      </w:pPr>
    </w:p>
    <w:p w:rsidR="00B32B17" w:rsidRDefault="00B32B17">
      <w:pPr>
        <w:ind w:left="420"/>
        <w:jc w:val="center"/>
        <w:rPr>
          <w:rFonts w:hint="eastAsia"/>
          <w:b/>
          <w:color w:val="000000"/>
          <w:sz w:val="24"/>
          <w:szCs w:val="24"/>
        </w:rPr>
      </w:pPr>
      <w:r>
        <w:rPr>
          <w:rFonts w:hint="eastAsia"/>
          <w:b/>
          <w:color w:val="000000"/>
          <w:sz w:val="24"/>
          <w:szCs w:val="24"/>
        </w:rPr>
        <w:t xml:space="preserve">II. </w:t>
      </w:r>
      <w:r>
        <w:rPr>
          <w:rFonts w:hint="eastAsia"/>
          <w:b/>
          <w:color w:val="000000"/>
          <w:sz w:val="24"/>
          <w:szCs w:val="24"/>
        </w:rPr>
        <w:t>外汉互译</w:t>
      </w:r>
    </w:p>
    <w:p w:rsidR="00B32B17" w:rsidRDefault="00B32B17">
      <w:pPr>
        <w:rPr>
          <w:rFonts w:hint="eastAsia"/>
          <w:b/>
          <w:color w:val="000000"/>
          <w:sz w:val="24"/>
          <w:szCs w:val="24"/>
        </w:rPr>
      </w:pPr>
      <w:r>
        <w:rPr>
          <w:rFonts w:hint="eastAsia"/>
          <w:b/>
          <w:color w:val="000000"/>
          <w:sz w:val="24"/>
          <w:szCs w:val="24"/>
        </w:rPr>
        <w:t xml:space="preserve">1. </w:t>
      </w:r>
      <w:r>
        <w:rPr>
          <w:rFonts w:hint="eastAsia"/>
          <w:b/>
          <w:color w:val="000000"/>
          <w:sz w:val="24"/>
          <w:szCs w:val="24"/>
        </w:rPr>
        <w:t>考试要求</w:t>
      </w:r>
    </w:p>
    <w:p w:rsidR="00B32B17" w:rsidRDefault="00B32B17">
      <w:pPr>
        <w:ind w:firstLineChars="150" w:firstLine="360"/>
        <w:rPr>
          <w:rFonts w:hint="eastAsia"/>
          <w:color w:val="000000"/>
          <w:sz w:val="24"/>
          <w:szCs w:val="24"/>
        </w:rPr>
      </w:pPr>
      <w:r>
        <w:rPr>
          <w:rFonts w:hint="eastAsia"/>
          <w:color w:val="000000"/>
          <w:sz w:val="24"/>
          <w:szCs w:val="24"/>
        </w:rPr>
        <w:t>要求应试者具备外汉互译的基本技巧和能力；初步了解中国和目的语国家的社会、文化等背景知识；译文忠实于原文，无明显误译、漏译；译文通顺，用词正确，表达基本无误；译文无明显语法错误；外译</w:t>
      </w:r>
      <w:proofErr w:type="gramStart"/>
      <w:r>
        <w:rPr>
          <w:rFonts w:hint="eastAsia"/>
          <w:color w:val="000000"/>
          <w:sz w:val="24"/>
          <w:szCs w:val="24"/>
        </w:rPr>
        <w:t>汉速度</w:t>
      </w:r>
      <w:proofErr w:type="gramEnd"/>
      <w:r>
        <w:rPr>
          <w:rFonts w:hint="eastAsia"/>
          <w:color w:val="000000"/>
          <w:sz w:val="24"/>
          <w:szCs w:val="24"/>
        </w:rPr>
        <w:t>为每小时</w:t>
      </w:r>
      <w:r>
        <w:rPr>
          <w:rFonts w:hint="eastAsia"/>
          <w:color w:val="000000"/>
          <w:sz w:val="24"/>
          <w:szCs w:val="24"/>
        </w:rPr>
        <w:t>250</w:t>
      </w:r>
      <w:r>
        <w:rPr>
          <w:rFonts w:ascii="宋体" w:hAnsi="宋体" w:hint="eastAsia"/>
          <w:color w:val="000000"/>
          <w:sz w:val="24"/>
          <w:szCs w:val="24"/>
        </w:rPr>
        <w:t>-</w:t>
      </w:r>
      <w:r>
        <w:rPr>
          <w:rFonts w:hint="eastAsia"/>
          <w:color w:val="000000"/>
          <w:sz w:val="24"/>
          <w:szCs w:val="24"/>
        </w:rPr>
        <w:t>350</w:t>
      </w:r>
      <w:r>
        <w:rPr>
          <w:rFonts w:hint="eastAsia"/>
          <w:color w:val="000000"/>
          <w:sz w:val="24"/>
          <w:szCs w:val="24"/>
        </w:rPr>
        <w:t>个外语单词，汉译</w:t>
      </w:r>
      <w:proofErr w:type="gramStart"/>
      <w:r>
        <w:rPr>
          <w:rFonts w:hint="eastAsia"/>
          <w:color w:val="000000"/>
          <w:sz w:val="24"/>
          <w:szCs w:val="24"/>
        </w:rPr>
        <w:t>外速度</w:t>
      </w:r>
      <w:proofErr w:type="gramEnd"/>
      <w:r>
        <w:rPr>
          <w:rFonts w:hint="eastAsia"/>
          <w:color w:val="000000"/>
          <w:sz w:val="24"/>
          <w:szCs w:val="24"/>
        </w:rPr>
        <w:t>为每小时</w:t>
      </w:r>
      <w:r>
        <w:rPr>
          <w:rFonts w:hint="eastAsia"/>
          <w:color w:val="000000"/>
          <w:sz w:val="24"/>
          <w:szCs w:val="24"/>
        </w:rPr>
        <w:t>200</w:t>
      </w:r>
      <w:r>
        <w:rPr>
          <w:rFonts w:ascii="宋体" w:hAnsi="宋体" w:hint="eastAsia"/>
          <w:color w:val="000000"/>
          <w:sz w:val="24"/>
          <w:szCs w:val="24"/>
        </w:rPr>
        <w:t>-</w:t>
      </w:r>
      <w:r>
        <w:rPr>
          <w:rFonts w:hint="eastAsia"/>
          <w:color w:val="000000"/>
          <w:sz w:val="24"/>
          <w:szCs w:val="24"/>
        </w:rPr>
        <w:t>300</w:t>
      </w:r>
      <w:r>
        <w:rPr>
          <w:rFonts w:hint="eastAsia"/>
          <w:color w:val="000000"/>
          <w:sz w:val="24"/>
          <w:szCs w:val="24"/>
        </w:rPr>
        <w:t>个汉字。</w:t>
      </w:r>
    </w:p>
    <w:p w:rsidR="00B32B17" w:rsidRDefault="00B32B17">
      <w:pPr>
        <w:ind w:left="945"/>
        <w:rPr>
          <w:rFonts w:hint="eastAsia"/>
          <w:color w:val="000000"/>
          <w:sz w:val="24"/>
          <w:szCs w:val="24"/>
        </w:rPr>
      </w:pPr>
    </w:p>
    <w:p w:rsidR="00B32B17" w:rsidRDefault="00B32B17">
      <w:pPr>
        <w:numPr>
          <w:ilvl w:val="0"/>
          <w:numId w:val="3"/>
        </w:numPr>
        <w:tabs>
          <w:tab w:val="left" w:pos="360"/>
        </w:tabs>
        <w:rPr>
          <w:rFonts w:hint="eastAsia"/>
          <w:b/>
          <w:color w:val="000000"/>
          <w:sz w:val="24"/>
          <w:szCs w:val="24"/>
        </w:rPr>
      </w:pPr>
      <w:r>
        <w:rPr>
          <w:rFonts w:hint="eastAsia"/>
          <w:b/>
          <w:color w:val="000000"/>
          <w:sz w:val="24"/>
          <w:szCs w:val="24"/>
        </w:rPr>
        <w:lastRenderedPageBreak/>
        <w:t>题型</w:t>
      </w:r>
    </w:p>
    <w:p w:rsidR="00B32B17" w:rsidRDefault="00B32B17">
      <w:pPr>
        <w:spacing w:line="240" w:lineRule="atLeast"/>
        <w:ind w:firstLineChars="50" w:firstLine="120"/>
        <w:rPr>
          <w:rFonts w:ascii="Times New Roman" w:hAnsi="Times New Roman" w:hint="eastAsia"/>
          <w:color w:val="000000"/>
          <w:sz w:val="24"/>
          <w:szCs w:val="24"/>
        </w:rPr>
      </w:pPr>
      <w:r>
        <w:rPr>
          <w:rFonts w:ascii="Times New Roman" w:hAnsi="Times New Roman"/>
          <w:color w:val="000000"/>
          <w:sz w:val="24"/>
          <w:szCs w:val="24"/>
        </w:rPr>
        <w:t xml:space="preserve">  </w:t>
      </w:r>
      <w:r>
        <w:rPr>
          <w:rFonts w:ascii="Times New Roman"/>
          <w:color w:val="000000"/>
          <w:sz w:val="24"/>
          <w:szCs w:val="24"/>
        </w:rPr>
        <w:t>要求考生</w:t>
      </w:r>
      <w:r>
        <w:rPr>
          <w:rFonts w:ascii="Times New Roman" w:hint="eastAsia"/>
          <w:color w:val="000000"/>
          <w:sz w:val="24"/>
          <w:szCs w:val="24"/>
        </w:rPr>
        <w:t>较为准确地翻译出所给的</w:t>
      </w:r>
      <w:r>
        <w:rPr>
          <w:rFonts w:hint="eastAsia"/>
          <w:color w:val="000000"/>
          <w:sz w:val="24"/>
          <w:szCs w:val="24"/>
        </w:rPr>
        <w:t>文章，外译汉为</w:t>
      </w:r>
      <w:r>
        <w:rPr>
          <w:rFonts w:hint="eastAsia"/>
          <w:color w:val="000000"/>
          <w:sz w:val="24"/>
          <w:szCs w:val="24"/>
        </w:rPr>
        <w:t>250</w:t>
      </w:r>
      <w:r>
        <w:rPr>
          <w:rFonts w:ascii="宋体" w:hAnsi="宋体" w:hint="eastAsia"/>
          <w:color w:val="000000"/>
          <w:sz w:val="24"/>
          <w:szCs w:val="24"/>
        </w:rPr>
        <w:t>-</w:t>
      </w:r>
      <w:r>
        <w:rPr>
          <w:rFonts w:hint="eastAsia"/>
          <w:color w:val="000000"/>
          <w:sz w:val="24"/>
          <w:szCs w:val="24"/>
        </w:rPr>
        <w:t>350</w:t>
      </w:r>
      <w:r>
        <w:rPr>
          <w:rFonts w:hint="eastAsia"/>
          <w:color w:val="000000"/>
          <w:sz w:val="24"/>
          <w:szCs w:val="24"/>
        </w:rPr>
        <w:t>个单词，汉译外为</w:t>
      </w:r>
      <w:r>
        <w:rPr>
          <w:rFonts w:hint="eastAsia"/>
          <w:color w:val="000000"/>
          <w:sz w:val="24"/>
          <w:szCs w:val="24"/>
        </w:rPr>
        <w:t>150</w:t>
      </w:r>
      <w:r>
        <w:rPr>
          <w:rFonts w:ascii="宋体" w:hAnsi="宋体" w:hint="eastAsia"/>
          <w:color w:val="000000"/>
          <w:sz w:val="24"/>
          <w:szCs w:val="24"/>
        </w:rPr>
        <w:t>-</w:t>
      </w:r>
      <w:r>
        <w:rPr>
          <w:rFonts w:hint="eastAsia"/>
          <w:color w:val="000000"/>
          <w:sz w:val="24"/>
          <w:szCs w:val="24"/>
        </w:rPr>
        <w:t>250</w:t>
      </w:r>
      <w:r>
        <w:rPr>
          <w:rFonts w:hint="eastAsia"/>
          <w:color w:val="000000"/>
          <w:sz w:val="24"/>
          <w:szCs w:val="24"/>
        </w:rPr>
        <w:t>个汉字，</w:t>
      </w:r>
      <w:r>
        <w:rPr>
          <w:rFonts w:ascii="Times New Roman" w:hint="eastAsia"/>
          <w:color w:val="000000"/>
          <w:sz w:val="24"/>
          <w:szCs w:val="24"/>
        </w:rPr>
        <w:t>各占</w:t>
      </w:r>
      <w:r>
        <w:rPr>
          <w:rFonts w:ascii="Times New Roman" w:hint="eastAsia"/>
          <w:color w:val="000000"/>
          <w:sz w:val="24"/>
          <w:szCs w:val="24"/>
        </w:rPr>
        <w:t>60</w:t>
      </w:r>
      <w:r>
        <w:rPr>
          <w:rFonts w:ascii="Times New Roman" w:hint="eastAsia"/>
          <w:color w:val="000000"/>
          <w:sz w:val="24"/>
          <w:szCs w:val="24"/>
        </w:rPr>
        <w:t>分，总分</w:t>
      </w:r>
      <w:r>
        <w:rPr>
          <w:rFonts w:ascii="Times New Roman" w:hint="eastAsia"/>
          <w:color w:val="000000"/>
          <w:sz w:val="24"/>
          <w:szCs w:val="24"/>
        </w:rPr>
        <w:t>120</w:t>
      </w:r>
      <w:r>
        <w:rPr>
          <w:rFonts w:ascii="Times New Roman" w:hint="eastAsia"/>
          <w:color w:val="000000"/>
          <w:sz w:val="24"/>
          <w:szCs w:val="24"/>
        </w:rPr>
        <w:t>分。</w:t>
      </w:r>
      <w:r>
        <w:rPr>
          <w:rFonts w:ascii="Times New Roman"/>
          <w:color w:val="000000"/>
          <w:sz w:val="24"/>
          <w:szCs w:val="24"/>
        </w:rPr>
        <w:t>考试时间为</w:t>
      </w:r>
      <w:r>
        <w:rPr>
          <w:rFonts w:ascii="Times New Roman" w:hAnsi="Times New Roman" w:hint="eastAsia"/>
          <w:color w:val="000000"/>
          <w:sz w:val="24"/>
          <w:szCs w:val="24"/>
        </w:rPr>
        <w:t>120</w:t>
      </w:r>
      <w:r>
        <w:rPr>
          <w:rFonts w:ascii="Times New Roman"/>
          <w:color w:val="000000"/>
          <w:sz w:val="24"/>
          <w:szCs w:val="24"/>
        </w:rPr>
        <w:t>分钟。</w:t>
      </w:r>
    </w:p>
    <w:p w:rsidR="00B32B17" w:rsidRDefault="00B32B17">
      <w:pPr>
        <w:jc w:val="center"/>
        <w:rPr>
          <w:rFonts w:hint="eastAsia"/>
          <w:b/>
          <w:color w:val="000000"/>
          <w:sz w:val="24"/>
          <w:szCs w:val="24"/>
        </w:rPr>
      </w:pPr>
      <w:r>
        <w:rPr>
          <w:rFonts w:hint="eastAsia"/>
          <w:b/>
          <w:color w:val="000000"/>
          <w:sz w:val="24"/>
          <w:szCs w:val="24"/>
        </w:rPr>
        <w:t xml:space="preserve"> </w:t>
      </w:r>
    </w:p>
    <w:p w:rsidR="00B32B17" w:rsidRDefault="00B32B17">
      <w:pPr>
        <w:jc w:val="center"/>
        <w:rPr>
          <w:rFonts w:hint="eastAsia"/>
          <w:b/>
          <w:color w:val="000000"/>
          <w:sz w:val="24"/>
          <w:szCs w:val="24"/>
        </w:rPr>
      </w:pPr>
    </w:p>
    <w:p w:rsidR="00B32B17" w:rsidRDefault="00B32B17">
      <w:pPr>
        <w:jc w:val="center"/>
        <w:rPr>
          <w:rFonts w:hint="eastAsia"/>
          <w:b/>
          <w:color w:val="000000"/>
          <w:sz w:val="24"/>
          <w:szCs w:val="24"/>
        </w:rPr>
      </w:pPr>
    </w:p>
    <w:p w:rsidR="00B32B17" w:rsidRDefault="00B32B17">
      <w:pPr>
        <w:jc w:val="center"/>
        <w:rPr>
          <w:rFonts w:hint="eastAsia"/>
          <w:b/>
          <w:color w:val="000000"/>
          <w:sz w:val="24"/>
          <w:szCs w:val="24"/>
        </w:rPr>
      </w:pPr>
      <w:r>
        <w:rPr>
          <w:rFonts w:hint="eastAsia"/>
          <w:b/>
          <w:color w:val="000000"/>
          <w:sz w:val="24"/>
          <w:szCs w:val="24"/>
        </w:rPr>
        <w:t>《</w:t>
      </w:r>
      <w:r>
        <w:rPr>
          <w:rFonts w:hint="eastAsia"/>
          <w:b/>
          <w:color w:val="000000"/>
          <w:sz w:val="24"/>
          <w:szCs w:val="24"/>
        </w:rPr>
        <w:t>X</w:t>
      </w:r>
      <w:r>
        <w:rPr>
          <w:rFonts w:hint="eastAsia"/>
          <w:b/>
          <w:color w:val="000000"/>
          <w:sz w:val="24"/>
          <w:szCs w:val="24"/>
        </w:rPr>
        <w:t>语翻译基础》考试内容一览表</w:t>
      </w:r>
    </w:p>
    <w:tbl>
      <w:tblPr>
        <w:tblW w:w="86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
        <w:gridCol w:w="1440"/>
        <w:gridCol w:w="2880"/>
        <w:gridCol w:w="900"/>
        <w:gridCol w:w="1800"/>
      </w:tblGrid>
      <w:tr w:rsidR="00B32B17">
        <w:trPr>
          <w:trHeight w:val="450"/>
        </w:trPr>
        <w:tc>
          <w:tcPr>
            <w:tcW w:w="720" w:type="dxa"/>
            <w:vAlign w:val="center"/>
          </w:tcPr>
          <w:p w:rsidR="00B32B17" w:rsidRDefault="00B32B17">
            <w:pPr>
              <w:jc w:val="center"/>
              <w:rPr>
                <w:rFonts w:hint="eastAsia"/>
                <w:b/>
                <w:color w:val="000000"/>
                <w:sz w:val="24"/>
                <w:szCs w:val="24"/>
              </w:rPr>
            </w:pPr>
            <w:r>
              <w:rPr>
                <w:rFonts w:hint="eastAsia"/>
                <w:b/>
                <w:color w:val="000000"/>
                <w:sz w:val="24"/>
                <w:szCs w:val="24"/>
              </w:rPr>
              <w:t>序号</w:t>
            </w:r>
          </w:p>
        </w:tc>
        <w:tc>
          <w:tcPr>
            <w:tcW w:w="900" w:type="dxa"/>
            <w:vAlign w:val="center"/>
          </w:tcPr>
          <w:p w:rsidR="00B32B17" w:rsidRDefault="00B32B17">
            <w:pPr>
              <w:jc w:val="center"/>
              <w:rPr>
                <w:rFonts w:hint="eastAsia"/>
                <w:b/>
                <w:color w:val="000000"/>
                <w:sz w:val="24"/>
                <w:szCs w:val="24"/>
              </w:rPr>
            </w:pPr>
            <w:r>
              <w:rPr>
                <w:rFonts w:hint="eastAsia"/>
                <w:b/>
                <w:color w:val="000000"/>
                <w:sz w:val="24"/>
                <w:szCs w:val="24"/>
              </w:rPr>
              <w:t>考试内容</w:t>
            </w:r>
          </w:p>
        </w:tc>
        <w:tc>
          <w:tcPr>
            <w:tcW w:w="1440" w:type="dxa"/>
            <w:vAlign w:val="center"/>
          </w:tcPr>
          <w:p w:rsidR="00B32B17" w:rsidRDefault="00B32B17">
            <w:pPr>
              <w:jc w:val="center"/>
              <w:rPr>
                <w:rFonts w:hint="eastAsia"/>
                <w:b/>
                <w:color w:val="000000"/>
                <w:sz w:val="24"/>
                <w:szCs w:val="24"/>
              </w:rPr>
            </w:pPr>
            <w:r>
              <w:rPr>
                <w:rFonts w:hint="eastAsia"/>
                <w:b/>
                <w:color w:val="000000"/>
                <w:sz w:val="24"/>
                <w:szCs w:val="24"/>
              </w:rPr>
              <w:t>题</w:t>
            </w:r>
            <w:r>
              <w:rPr>
                <w:rFonts w:hint="eastAsia"/>
                <w:b/>
                <w:color w:val="000000"/>
                <w:sz w:val="24"/>
                <w:szCs w:val="24"/>
              </w:rPr>
              <w:t xml:space="preserve">  </w:t>
            </w:r>
            <w:r>
              <w:rPr>
                <w:rFonts w:hint="eastAsia"/>
                <w:b/>
                <w:color w:val="000000"/>
                <w:sz w:val="24"/>
                <w:szCs w:val="24"/>
              </w:rPr>
              <w:t>型</w:t>
            </w:r>
          </w:p>
        </w:tc>
        <w:tc>
          <w:tcPr>
            <w:tcW w:w="2880" w:type="dxa"/>
            <w:vAlign w:val="center"/>
          </w:tcPr>
          <w:p w:rsidR="00B32B17" w:rsidRDefault="00B32B17">
            <w:pPr>
              <w:jc w:val="center"/>
              <w:rPr>
                <w:rFonts w:hint="eastAsia"/>
                <w:b/>
                <w:color w:val="000000"/>
                <w:sz w:val="24"/>
                <w:szCs w:val="24"/>
              </w:rPr>
            </w:pPr>
            <w:r>
              <w:rPr>
                <w:rFonts w:hint="eastAsia"/>
                <w:b/>
                <w:color w:val="000000"/>
                <w:sz w:val="24"/>
                <w:szCs w:val="24"/>
              </w:rPr>
              <w:t>题</w:t>
            </w:r>
            <w:r>
              <w:rPr>
                <w:rFonts w:hint="eastAsia"/>
                <w:b/>
                <w:color w:val="000000"/>
                <w:sz w:val="24"/>
                <w:szCs w:val="24"/>
              </w:rPr>
              <w:t xml:space="preserve">  </w:t>
            </w:r>
            <w:r>
              <w:rPr>
                <w:rFonts w:hint="eastAsia"/>
                <w:b/>
                <w:color w:val="000000"/>
                <w:sz w:val="24"/>
                <w:szCs w:val="24"/>
              </w:rPr>
              <w:t>量</w:t>
            </w:r>
          </w:p>
        </w:tc>
        <w:tc>
          <w:tcPr>
            <w:tcW w:w="900" w:type="dxa"/>
            <w:vAlign w:val="center"/>
          </w:tcPr>
          <w:p w:rsidR="00B32B17" w:rsidRDefault="00B32B17">
            <w:pPr>
              <w:jc w:val="center"/>
              <w:rPr>
                <w:rFonts w:hint="eastAsia"/>
                <w:b/>
                <w:color w:val="000000"/>
                <w:sz w:val="24"/>
                <w:szCs w:val="24"/>
              </w:rPr>
            </w:pPr>
            <w:r>
              <w:rPr>
                <w:rFonts w:hint="eastAsia"/>
                <w:b/>
                <w:color w:val="000000"/>
                <w:sz w:val="24"/>
                <w:szCs w:val="24"/>
              </w:rPr>
              <w:t>分值</w:t>
            </w:r>
          </w:p>
        </w:tc>
        <w:tc>
          <w:tcPr>
            <w:tcW w:w="1800" w:type="dxa"/>
            <w:vAlign w:val="center"/>
          </w:tcPr>
          <w:p w:rsidR="00B32B17" w:rsidRDefault="00B32B17">
            <w:pPr>
              <w:jc w:val="center"/>
              <w:rPr>
                <w:rFonts w:hint="eastAsia"/>
                <w:b/>
                <w:color w:val="000000"/>
                <w:sz w:val="24"/>
                <w:szCs w:val="24"/>
              </w:rPr>
            </w:pPr>
            <w:r>
              <w:rPr>
                <w:rFonts w:hint="eastAsia"/>
                <w:b/>
                <w:color w:val="000000"/>
                <w:sz w:val="24"/>
                <w:szCs w:val="24"/>
              </w:rPr>
              <w:t>时间（分钟）</w:t>
            </w:r>
          </w:p>
        </w:tc>
      </w:tr>
      <w:tr w:rsidR="00B32B17">
        <w:trPr>
          <w:trHeight w:val="594"/>
        </w:trPr>
        <w:tc>
          <w:tcPr>
            <w:tcW w:w="720" w:type="dxa"/>
            <w:vMerge w:val="restart"/>
            <w:vAlign w:val="center"/>
          </w:tcPr>
          <w:p w:rsidR="00B32B17" w:rsidRDefault="00B32B17">
            <w:pPr>
              <w:jc w:val="center"/>
              <w:rPr>
                <w:rFonts w:hint="eastAsia"/>
                <w:b/>
                <w:color w:val="000000"/>
                <w:sz w:val="24"/>
                <w:szCs w:val="24"/>
              </w:rPr>
            </w:pPr>
          </w:p>
          <w:p w:rsidR="00B32B17" w:rsidRDefault="00B32B17">
            <w:pPr>
              <w:jc w:val="center"/>
              <w:rPr>
                <w:b/>
                <w:color w:val="000000"/>
                <w:sz w:val="24"/>
                <w:szCs w:val="24"/>
              </w:rPr>
            </w:pPr>
            <w:r>
              <w:rPr>
                <w:rFonts w:hint="eastAsia"/>
                <w:b/>
                <w:color w:val="000000"/>
                <w:sz w:val="24"/>
                <w:szCs w:val="24"/>
              </w:rPr>
              <w:t>1</w:t>
            </w:r>
          </w:p>
          <w:p w:rsidR="00B32B17" w:rsidRDefault="00B32B17">
            <w:pPr>
              <w:jc w:val="center"/>
              <w:rPr>
                <w:rFonts w:hint="eastAsia"/>
                <w:b/>
                <w:color w:val="000000"/>
                <w:sz w:val="24"/>
                <w:szCs w:val="24"/>
              </w:rPr>
            </w:pPr>
          </w:p>
        </w:tc>
        <w:tc>
          <w:tcPr>
            <w:tcW w:w="900" w:type="dxa"/>
            <w:vMerge w:val="restart"/>
            <w:tcBorders>
              <w:right w:val="single" w:sz="4" w:space="0" w:color="auto"/>
            </w:tcBorders>
            <w:vAlign w:val="center"/>
          </w:tcPr>
          <w:p w:rsidR="00B32B17" w:rsidRDefault="00B32B17">
            <w:pPr>
              <w:jc w:val="center"/>
              <w:rPr>
                <w:rFonts w:hint="eastAsia"/>
                <w:color w:val="000000"/>
                <w:sz w:val="24"/>
                <w:szCs w:val="24"/>
              </w:rPr>
            </w:pPr>
          </w:p>
          <w:p w:rsidR="00B32B17" w:rsidRDefault="00B32B17">
            <w:pPr>
              <w:jc w:val="center"/>
              <w:rPr>
                <w:rFonts w:hint="eastAsia"/>
                <w:color w:val="000000"/>
                <w:sz w:val="24"/>
                <w:szCs w:val="24"/>
              </w:rPr>
            </w:pPr>
            <w:r>
              <w:rPr>
                <w:rFonts w:hint="eastAsia"/>
                <w:color w:val="000000"/>
                <w:sz w:val="24"/>
                <w:szCs w:val="24"/>
              </w:rPr>
              <w:t>词语</w:t>
            </w:r>
          </w:p>
          <w:p w:rsidR="00B32B17" w:rsidRDefault="00B32B17">
            <w:pPr>
              <w:jc w:val="center"/>
              <w:rPr>
                <w:rFonts w:hint="eastAsia"/>
                <w:color w:val="000000"/>
                <w:sz w:val="24"/>
                <w:szCs w:val="24"/>
              </w:rPr>
            </w:pPr>
            <w:r>
              <w:rPr>
                <w:rFonts w:hint="eastAsia"/>
                <w:color w:val="000000"/>
                <w:sz w:val="24"/>
                <w:szCs w:val="24"/>
              </w:rPr>
              <w:t>翻译</w:t>
            </w:r>
          </w:p>
        </w:tc>
        <w:tc>
          <w:tcPr>
            <w:tcW w:w="1440" w:type="dxa"/>
            <w:tcBorders>
              <w:lef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外译汉</w:t>
            </w:r>
          </w:p>
        </w:tc>
        <w:tc>
          <w:tcPr>
            <w:tcW w:w="2880" w:type="dxa"/>
            <w:vAlign w:val="center"/>
          </w:tcPr>
          <w:p w:rsidR="00B32B17" w:rsidRDefault="00B32B17">
            <w:pPr>
              <w:jc w:val="center"/>
              <w:rPr>
                <w:rFonts w:hint="eastAsia"/>
                <w:color w:val="000000"/>
                <w:sz w:val="24"/>
                <w:szCs w:val="24"/>
              </w:rPr>
            </w:pPr>
            <w:r>
              <w:rPr>
                <w:rFonts w:hint="eastAsia"/>
                <w:color w:val="000000"/>
                <w:sz w:val="24"/>
                <w:szCs w:val="24"/>
              </w:rPr>
              <w:t>15</w:t>
            </w:r>
            <w:r>
              <w:rPr>
                <w:rFonts w:hint="eastAsia"/>
                <w:color w:val="000000"/>
                <w:sz w:val="24"/>
                <w:szCs w:val="24"/>
              </w:rPr>
              <w:t>个外文术语、缩略语</w:t>
            </w:r>
          </w:p>
          <w:p w:rsidR="00B32B17" w:rsidRDefault="00B32B17">
            <w:pPr>
              <w:jc w:val="center"/>
              <w:rPr>
                <w:rFonts w:hint="eastAsia"/>
                <w:color w:val="000000"/>
                <w:sz w:val="24"/>
                <w:szCs w:val="24"/>
              </w:rPr>
            </w:pPr>
            <w:r>
              <w:rPr>
                <w:rFonts w:hint="eastAsia"/>
                <w:color w:val="000000"/>
                <w:sz w:val="24"/>
                <w:szCs w:val="24"/>
              </w:rPr>
              <w:t>或专有名词</w:t>
            </w:r>
          </w:p>
        </w:tc>
        <w:tc>
          <w:tcPr>
            <w:tcW w:w="9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15</w:t>
            </w:r>
          </w:p>
        </w:tc>
        <w:tc>
          <w:tcPr>
            <w:tcW w:w="18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30</w:t>
            </w:r>
          </w:p>
        </w:tc>
      </w:tr>
      <w:tr w:rsidR="00B32B17">
        <w:trPr>
          <w:trHeight w:val="604"/>
        </w:trPr>
        <w:tc>
          <w:tcPr>
            <w:tcW w:w="720" w:type="dxa"/>
            <w:vMerge/>
            <w:vAlign w:val="center"/>
          </w:tcPr>
          <w:p w:rsidR="00B32B17" w:rsidRDefault="00B32B17">
            <w:pPr>
              <w:jc w:val="center"/>
              <w:rPr>
                <w:rFonts w:hint="eastAsia"/>
                <w:b/>
                <w:color w:val="000000"/>
                <w:sz w:val="24"/>
                <w:szCs w:val="24"/>
              </w:rPr>
            </w:pPr>
          </w:p>
        </w:tc>
        <w:tc>
          <w:tcPr>
            <w:tcW w:w="900" w:type="dxa"/>
            <w:vMerge/>
            <w:tcBorders>
              <w:bottom w:val="single" w:sz="4" w:space="0" w:color="auto"/>
              <w:right w:val="single" w:sz="4" w:space="0" w:color="auto"/>
            </w:tcBorders>
            <w:vAlign w:val="center"/>
          </w:tcPr>
          <w:p w:rsidR="00B32B17" w:rsidRDefault="00B32B17">
            <w:pPr>
              <w:jc w:val="center"/>
              <w:rPr>
                <w:rFonts w:hint="eastAsia"/>
                <w:color w:val="000000"/>
                <w:sz w:val="24"/>
                <w:szCs w:val="24"/>
              </w:rPr>
            </w:pPr>
          </w:p>
        </w:tc>
        <w:tc>
          <w:tcPr>
            <w:tcW w:w="1440" w:type="dxa"/>
            <w:tcBorders>
              <w:lef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汉译外</w:t>
            </w:r>
          </w:p>
        </w:tc>
        <w:tc>
          <w:tcPr>
            <w:tcW w:w="2880" w:type="dxa"/>
            <w:vAlign w:val="center"/>
          </w:tcPr>
          <w:p w:rsidR="00B32B17" w:rsidRDefault="00B32B17">
            <w:pPr>
              <w:jc w:val="center"/>
              <w:rPr>
                <w:rFonts w:hint="eastAsia"/>
                <w:color w:val="000000"/>
                <w:sz w:val="24"/>
                <w:szCs w:val="24"/>
              </w:rPr>
            </w:pPr>
            <w:r>
              <w:rPr>
                <w:rFonts w:hint="eastAsia"/>
                <w:color w:val="000000"/>
                <w:sz w:val="24"/>
                <w:szCs w:val="24"/>
              </w:rPr>
              <w:t>15</w:t>
            </w:r>
            <w:r>
              <w:rPr>
                <w:rFonts w:hint="eastAsia"/>
                <w:color w:val="000000"/>
                <w:sz w:val="24"/>
                <w:szCs w:val="24"/>
              </w:rPr>
              <w:t>个中文术语、缩略语</w:t>
            </w:r>
          </w:p>
          <w:p w:rsidR="00B32B17" w:rsidRDefault="00B32B17">
            <w:pPr>
              <w:jc w:val="center"/>
              <w:rPr>
                <w:rFonts w:hint="eastAsia"/>
                <w:color w:val="000000"/>
                <w:sz w:val="24"/>
                <w:szCs w:val="24"/>
              </w:rPr>
            </w:pPr>
            <w:r>
              <w:rPr>
                <w:rFonts w:hint="eastAsia"/>
                <w:color w:val="000000"/>
                <w:sz w:val="24"/>
                <w:szCs w:val="24"/>
              </w:rPr>
              <w:t>或专有名词</w:t>
            </w:r>
          </w:p>
        </w:tc>
        <w:tc>
          <w:tcPr>
            <w:tcW w:w="9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15</w:t>
            </w:r>
          </w:p>
        </w:tc>
        <w:tc>
          <w:tcPr>
            <w:tcW w:w="18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30</w:t>
            </w:r>
          </w:p>
        </w:tc>
      </w:tr>
      <w:tr w:rsidR="00B32B17">
        <w:trPr>
          <w:trHeight w:val="615"/>
        </w:trPr>
        <w:tc>
          <w:tcPr>
            <w:tcW w:w="720" w:type="dxa"/>
            <w:vMerge w:val="restart"/>
            <w:vAlign w:val="center"/>
          </w:tcPr>
          <w:p w:rsidR="00B32B17" w:rsidRDefault="00B32B17">
            <w:pPr>
              <w:ind w:firstLineChars="49" w:firstLine="118"/>
              <w:jc w:val="center"/>
              <w:rPr>
                <w:rFonts w:hint="eastAsia"/>
                <w:b/>
                <w:color w:val="000000"/>
                <w:sz w:val="24"/>
                <w:szCs w:val="24"/>
              </w:rPr>
            </w:pPr>
          </w:p>
          <w:p w:rsidR="00B32B17" w:rsidRDefault="00B32B17">
            <w:pPr>
              <w:ind w:firstLineChars="49" w:firstLine="118"/>
              <w:jc w:val="center"/>
              <w:rPr>
                <w:rFonts w:hint="eastAsia"/>
                <w:b/>
                <w:color w:val="000000"/>
                <w:sz w:val="24"/>
                <w:szCs w:val="24"/>
              </w:rPr>
            </w:pPr>
            <w:r>
              <w:rPr>
                <w:rFonts w:hint="eastAsia"/>
                <w:b/>
                <w:color w:val="000000"/>
                <w:sz w:val="24"/>
                <w:szCs w:val="24"/>
              </w:rPr>
              <w:t>2</w:t>
            </w:r>
          </w:p>
        </w:tc>
        <w:tc>
          <w:tcPr>
            <w:tcW w:w="900" w:type="dxa"/>
            <w:vMerge w:val="restart"/>
            <w:tcBorders>
              <w:top w:val="single" w:sz="4" w:space="0" w:color="auto"/>
              <w:right w:val="single" w:sz="4" w:space="0" w:color="auto"/>
            </w:tcBorders>
            <w:vAlign w:val="center"/>
          </w:tcPr>
          <w:p w:rsidR="00B32B17" w:rsidRDefault="00B32B17">
            <w:pPr>
              <w:jc w:val="center"/>
              <w:rPr>
                <w:rFonts w:hint="eastAsia"/>
                <w:color w:val="000000"/>
                <w:sz w:val="24"/>
                <w:szCs w:val="24"/>
              </w:rPr>
            </w:pPr>
          </w:p>
          <w:p w:rsidR="00B32B17" w:rsidRDefault="00B32B17">
            <w:pPr>
              <w:jc w:val="center"/>
              <w:rPr>
                <w:rFonts w:hint="eastAsia"/>
                <w:color w:val="000000"/>
                <w:sz w:val="24"/>
                <w:szCs w:val="24"/>
              </w:rPr>
            </w:pPr>
            <w:r>
              <w:rPr>
                <w:rFonts w:hint="eastAsia"/>
                <w:color w:val="000000"/>
                <w:sz w:val="24"/>
                <w:szCs w:val="24"/>
              </w:rPr>
              <w:t>外汉</w:t>
            </w:r>
          </w:p>
          <w:p w:rsidR="00B32B17" w:rsidRDefault="00B32B17">
            <w:pPr>
              <w:jc w:val="center"/>
              <w:rPr>
                <w:rFonts w:hint="eastAsia"/>
                <w:color w:val="000000"/>
                <w:sz w:val="24"/>
                <w:szCs w:val="24"/>
              </w:rPr>
            </w:pPr>
            <w:r>
              <w:rPr>
                <w:rFonts w:hint="eastAsia"/>
                <w:color w:val="000000"/>
                <w:sz w:val="24"/>
                <w:szCs w:val="24"/>
              </w:rPr>
              <w:t>互译</w:t>
            </w:r>
          </w:p>
        </w:tc>
        <w:tc>
          <w:tcPr>
            <w:tcW w:w="1440" w:type="dxa"/>
            <w:tcBorders>
              <w:top w:val="nil"/>
              <w:righ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外译汉</w:t>
            </w:r>
          </w:p>
        </w:tc>
        <w:tc>
          <w:tcPr>
            <w:tcW w:w="2880" w:type="dxa"/>
            <w:tcBorders>
              <w:left w:val="single" w:sz="4" w:space="0" w:color="auto"/>
              <w:righ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两段或一篇文章，</w:t>
            </w:r>
          </w:p>
          <w:p w:rsidR="00B32B17" w:rsidRDefault="00B32B17">
            <w:pPr>
              <w:jc w:val="center"/>
              <w:rPr>
                <w:rFonts w:hint="eastAsia"/>
                <w:color w:val="000000"/>
                <w:sz w:val="24"/>
                <w:szCs w:val="24"/>
              </w:rPr>
            </w:pPr>
            <w:r>
              <w:rPr>
                <w:rFonts w:hint="eastAsia"/>
                <w:color w:val="000000"/>
                <w:sz w:val="24"/>
                <w:szCs w:val="24"/>
              </w:rPr>
              <w:t>250</w:t>
            </w:r>
            <w:r>
              <w:rPr>
                <w:rFonts w:ascii="宋体" w:hAnsi="宋体" w:hint="eastAsia"/>
                <w:color w:val="000000"/>
                <w:sz w:val="24"/>
                <w:szCs w:val="24"/>
              </w:rPr>
              <w:t>-</w:t>
            </w:r>
            <w:r>
              <w:rPr>
                <w:rFonts w:hint="eastAsia"/>
                <w:color w:val="000000"/>
                <w:sz w:val="24"/>
                <w:szCs w:val="24"/>
              </w:rPr>
              <w:t>350</w:t>
            </w:r>
            <w:r>
              <w:rPr>
                <w:rFonts w:hint="eastAsia"/>
                <w:color w:val="000000"/>
                <w:sz w:val="24"/>
                <w:szCs w:val="24"/>
              </w:rPr>
              <w:t>个单词</w:t>
            </w:r>
          </w:p>
        </w:tc>
        <w:tc>
          <w:tcPr>
            <w:tcW w:w="900" w:type="dxa"/>
            <w:tcBorders>
              <w:left w:val="single" w:sz="4" w:space="0" w:color="auto"/>
            </w:tcBorders>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60</w:t>
            </w:r>
          </w:p>
        </w:tc>
        <w:tc>
          <w:tcPr>
            <w:tcW w:w="1800" w:type="dxa"/>
            <w:tcBorders>
              <w:left w:val="single" w:sz="4" w:space="0" w:color="auto"/>
            </w:tcBorders>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60</w:t>
            </w:r>
          </w:p>
        </w:tc>
      </w:tr>
      <w:tr w:rsidR="00B32B17">
        <w:trPr>
          <w:trHeight w:val="608"/>
        </w:trPr>
        <w:tc>
          <w:tcPr>
            <w:tcW w:w="720" w:type="dxa"/>
            <w:vMerge/>
            <w:tcBorders>
              <w:bottom w:val="single" w:sz="4" w:space="0" w:color="auto"/>
            </w:tcBorders>
            <w:vAlign w:val="center"/>
          </w:tcPr>
          <w:p w:rsidR="00B32B17" w:rsidRDefault="00B32B17">
            <w:pPr>
              <w:ind w:firstLineChars="49" w:firstLine="118"/>
              <w:jc w:val="center"/>
              <w:rPr>
                <w:rFonts w:hint="eastAsia"/>
                <w:b/>
                <w:color w:val="000000"/>
                <w:sz w:val="24"/>
                <w:szCs w:val="24"/>
              </w:rPr>
            </w:pPr>
          </w:p>
        </w:tc>
        <w:tc>
          <w:tcPr>
            <w:tcW w:w="900" w:type="dxa"/>
            <w:vMerge/>
            <w:tcBorders>
              <w:right w:val="single" w:sz="4" w:space="0" w:color="auto"/>
            </w:tcBorders>
            <w:vAlign w:val="center"/>
          </w:tcPr>
          <w:p w:rsidR="00B32B17" w:rsidRDefault="00B32B17">
            <w:pPr>
              <w:jc w:val="center"/>
              <w:rPr>
                <w:rFonts w:hint="eastAsia"/>
                <w:color w:val="000000"/>
                <w:sz w:val="24"/>
                <w:szCs w:val="24"/>
              </w:rPr>
            </w:pPr>
          </w:p>
        </w:tc>
        <w:tc>
          <w:tcPr>
            <w:tcW w:w="1440" w:type="dxa"/>
            <w:tcBorders>
              <w:top w:val="nil"/>
              <w:righ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汉译外</w:t>
            </w:r>
          </w:p>
        </w:tc>
        <w:tc>
          <w:tcPr>
            <w:tcW w:w="2880" w:type="dxa"/>
            <w:tcBorders>
              <w:left w:val="single" w:sz="4" w:space="0" w:color="auto"/>
              <w:right w:val="single" w:sz="4" w:space="0" w:color="auto"/>
            </w:tcBorders>
            <w:vAlign w:val="center"/>
          </w:tcPr>
          <w:p w:rsidR="00B32B17" w:rsidRDefault="00B32B17">
            <w:pPr>
              <w:jc w:val="center"/>
              <w:rPr>
                <w:rFonts w:hint="eastAsia"/>
                <w:color w:val="000000"/>
                <w:sz w:val="24"/>
                <w:szCs w:val="24"/>
              </w:rPr>
            </w:pPr>
            <w:r>
              <w:rPr>
                <w:rFonts w:hint="eastAsia"/>
                <w:color w:val="000000"/>
                <w:sz w:val="24"/>
                <w:szCs w:val="24"/>
              </w:rPr>
              <w:t>两段或一篇文章，</w:t>
            </w:r>
          </w:p>
          <w:p w:rsidR="00B32B17" w:rsidRDefault="00B32B17">
            <w:pPr>
              <w:jc w:val="center"/>
              <w:rPr>
                <w:rFonts w:hint="eastAsia"/>
                <w:color w:val="000000"/>
                <w:sz w:val="24"/>
                <w:szCs w:val="24"/>
              </w:rPr>
            </w:pPr>
            <w:r>
              <w:rPr>
                <w:rFonts w:hint="eastAsia"/>
                <w:color w:val="000000"/>
                <w:sz w:val="24"/>
                <w:szCs w:val="24"/>
              </w:rPr>
              <w:t>150</w:t>
            </w:r>
            <w:r>
              <w:rPr>
                <w:rFonts w:ascii="宋体" w:hAnsi="宋体" w:hint="eastAsia"/>
                <w:color w:val="000000"/>
                <w:sz w:val="24"/>
                <w:szCs w:val="24"/>
              </w:rPr>
              <w:t>-</w:t>
            </w:r>
            <w:r>
              <w:rPr>
                <w:rFonts w:hint="eastAsia"/>
                <w:color w:val="000000"/>
                <w:sz w:val="24"/>
                <w:szCs w:val="24"/>
              </w:rPr>
              <w:t>250</w:t>
            </w:r>
            <w:r>
              <w:rPr>
                <w:rFonts w:hint="eastAsia"/>
                <w:color w:val="000000"/>
                <w:sz w:val="24"/>
                <w:szCs w:val="24"/>
              </w:rPr>
              <w:t>个汉字</w:t>
            </w:r>
          </w:p>
        </w:tc>
        <w:tc>
          <w:tcPr>
            <w:tcW w:w="900" w:type="dxa"/>
            <w:tcBorders>
              <w:left w:val="single" w:sz="4" w:space="0" w:color="auto"/>
            </w:tcBorders>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60</w:t>
            </w:r>
          </w:p>
        </w:tc>
        <w:tc>
          <w:tcPr>
            <w:tcW w:w="1800" w:type="dxa"/>
            <w:tcBorders>
              <w:left w:val="single" w:sz="4" w:space="0" w:color="auto"/>
            </w:tcBorders>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60</w:t>
            </w:r>
          </w:p>
        </w:tc>
      </w:tr>
      <w:tr w:rsidR="00B32B17">
        <w:trPr>
          <w:trHeight w:val="640"/>
        </w:trPr>
        <w:tc>
          <w:tcPr>
            <w:tcW w:w="720" w:type="dxa"/>
            <w:vAlign w:val="center"/>
          </w:tcPr>
          <w:p w:rsidR="00B32B17" w:rsidRDefault="00B32B17">
            <w:pPr>
              <w:jc w:val="center"/>
              <w:rPr>
                <w:rFonts w:hint="eastAsia"/>
                <w:b/>
                <w:color w:val="000000"/>
                <w:sz w:val="24"/>
                <w:szCs w:val="24"/>
              </w:rPr>
            </w:pPr>
            <w:r>
              <w:rPr>
                <w:rFonts w:hint="eastAsia"/>
                <w:b/>
                <w:color w:val="000000"/>
                <w:sz w:val="24"/>
                <w:szCs w:val="24"/>
              </w:rPr>
              <w:t>共计</w:t>
            </w:r>
          </w:p>
        </w:tc>
        <w:tc>
          <w:tcPr>
            <w:tcW w:w="2340" w:type="dxa"/>
            <w:gridSpan w:val="2"/>
            <w:vAlign w:val="center"/>
          </w:tcPr>
          <w:p w:rsidR="00B32B17" w:rsidRDefault="00B32B17">
            <w:pPr>
              <w:jc w:val="center"/>
              <w:rPr>
                <w:rFonts w:hint="eastAsia"/>
                <w:color w:val="000000"/>
                <w:sz w:val="24"/>
                <w:szCs w:val="24"/>
              </w:rPr>
            </w:pPr>
          </w:p>
        </w:tc>
        <w:tc>
          <w:tcPr>
            <w:tcW w:w="2880" w:type="dxa"/>
            <w:vAlign w:val="center"/>
          </w:tcPr>
          <w:p w:rsidR="00B32B17" w:rsidRDefault="00B32B17">
            <w:pPr>
              <w:jc w:val="center"/>
              <w:rPr>
                <w:rFonts w:hint="eastAsia"/>
                <w:color w:val="000000"/>
                <w:sz w:val="24"/>
                <w:szCs w:val="24"/>
              </w:rPr>
            </w:pPr>
          </w:p>
        </w:tc>
        <w:tc>
          <w:tcPr>
            <w:tcW w:w="9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150</w:t>
            </w:r>
          </w:p>
        </w:tc>
        <w:tc>
          <w:tcPr>
            <w:tcW w:w="1800" w:type="dxa"/>
            <w:vAlign w:val="center"/>
          </w:tcPr>
          <w:p w:rsidR="00B32B17" w:rsidRDefault="00B32B17">
            <w:pPr>
              <w:jc w:val="center"/>
              <w:rPr>
                <w:rFonts w:ascii="华文中宋" w:eastAsia="华文中宋" w:hAnsi="华文中宋" w:hint="eastAsia"/>
                <w:color w:val="000000"/>
                <w:sz w:val="24"/>
                <w:szCs w:val="24"/>
              </w:rPr>
            </w:pPr>
            <w:r>
              <w:rPr>
                <w:rFonts w:ascii="华文中宋" w:eastAsia="华文中宋" w:hAnsi="华文中宋" w:hint="eastAsia"/>
                <w:color w:val="000000"/>
                <w:sz w:val="24"/>
                <w:szCs w:val="24"/>
              </w:rPr>
              <w:t>180</w:t>
            </w:r>
          </w:p>
        </w:tc>
      </w:tr>
    </w:tbl>
    <w:p w:rsidR="00B32B17" w:rsidRDefault="00B32B17">
      <w:pPr>
        <w:rPr>
          <w:b/>
          <w:color w:val="000000"/>
          <w:sz w:val="32"/>
          <w:szCs w:val="32"/>
        </w:rPr>
        <w:sectPr w:rsidR="00B32B17">
          <w:pgSz w:w="11906" w:h="16838"/>
          <w:pgMar w:top="1440" w:right="1800" w:bottom="1440" w:left="1800" w:header="851" w:footer="992" w:gutter="0"/>
          <w:cols w:space="720"/>
          <w:docGrid w:type="lines" w:linePitch="312"/>
        </w:sectPr>
      </w:pPr>
    </w:p>
    <w:p w:rsidR="00B32B17" w:rsidRDefault="00B32B17">
      <w:pPr>
        <w:jc w:val="center"/>
        <w:rPr>
          <w:rFonts w:ascii="宋体" w:hAnsi="宋体" w:hint="eastAsia"/>
          <w:b/>
          <w:sz w:val="28"/>
          <w:szCs w:val="28"/>
        </w:rPr>
      </w:pPr>
      <w:r>
        <w:rPr>
          <w:rFonts w:ascii="宋体" w:hAnsi="宋体" w:hint="eastAsia"/>
          <w:b/>
          <w:sz w:val="28"/>
          <w:szCs w:val="28"/>
        </w:rPr>
        <w:lastRenderedPageBreak/>
        <w:t>《英语翻译基础》样题</w:t>
      </w:r>
    </w:p>
    <w:p w:rsidR="00B32B17" w:rsidRDefault="00B32B17">
      <w:pPr>
        <w:jc w:val="center"/>
        <w:rPr>
          <w:rFonts w:eastAsia="楷体_GB2312"/>
          <w:szCs w:val="21"/>
        </w:rPr>
      </w:pPr>
      <w:r>
        <w:rPr>
          <w:rFonts w:hAnsi="宋体" w:hint="eastAsia"/>
          <w:b/>
          <w:color w:val="000000"/>
          <w:sz w:val="28"/>
          <w:szCs w:val="28"/>
        </w:rPr>
        <w:t xml:space="preserve"> </w:t>
      </w:r>
    </w:p>
    <w:p w:rsidR="00B32B17" w:rsidRDefault="00B32B17">
      <w:pPr>
        <w:ind w:left="1365" w:hangingChars="650" w:hanging="1365"/>
        <w:rPr>
          <w:rFonts w:eastAsia="楷体_GB2312" w:hint="eastAsia"/>
          <w:i/>
          <w:szCs w:val="21"/>
        </w:rPr>
      </w:pPr>
      <w:r>
        <w:rPr>
          <w:rFonts w:eastAsia="楷体_GB2312" w:hint="eastAsia"/>
          <w:szCs w:val="21"/>
        </w:rPr>
        <w:t>I</w:t>
      </w:r>
      <w:r>
        <w:rPr>
          <w:rFonts w:eastAsia="楷体_GB2312"/>
          <w:b/>
          <w:szCs w:val="21"/>
        </w:rPr>
        <w:t>. Directions:</w:t>
      </w:r>
      <w:r>
        <w:rPr>
          <w:rFonts w:eastAsia="楷体_GB2312"/>
          <w:i/>
          <w:szCs w:val="21"/>
        </w:rPr>
        <w:t xml:space="preserve"> </w:t>
      </w:r>
      <w:r>
        <w:rPr>
          <w:rFonts w:eastAsia="楷体_GB2312" w:hint="eastAsia"/>
          <w:i/>
          <w:szCs w:val="21"/>
        </w:rPr>
        <w:t>T</w:t>
      </w:r>
      <w:r>
        <w:rPr>
          <w:rFonts w:eastAsia="楷体_GB2312"/>
          <w:i/>
          <w:szCs w:val="21"/>
        </w:rPr>
        <w:t>ranslate the following words, a</w:t>
      </w:r>
      <w:r>
        <w:rPr>
          <w:i/>
          <w:szCs w:val="21"/>
        </w:rPr>
        <w:t xml:space="preserve">bbreviations </w:t>
      </w:r>
      <w:r>
        <w:rPr>
          <w:rFonts w:eastAsia="楷体_GB2312"/>
          <w:i/>
          <w:szCs w:val="21"/>
        </w:rPr>
        <w:t>or te</w:t>
      </w:r>
      <w:r>
        <w:rPr>
          <w:rFonts w:eastAsia="楷体_GB2312" w:hint="eastAsia"/>
          <w:i/>
          <w:szCs w:val="21"/>
        </w:rPr>
        <w:t>rminology</w:t>
      </w:r>
      <w:r>
        <w:rPr>
          <w:rFonts w:eastAsia="楷体_GB2312"/>
          <w:i/>
          <w:szCs w:val="21"/>
        </w:rPr>
        <w:t xml:space="preserve"> into </w:t>
      </w:r>
      <w:r>
        <w:rPr>
          <w:rFonts w:eastAsia="楷体_GB2312"/>
          <w:i/>
          <w:color w:val="FF0000"/>
          <w:szCs w:val="21"/>
        </w:rPr>
        <w:t>the</w:t>
      </w:r>
      <w:r>
        <w:rPr>
          <w:rFonts w:eastAsia="楷体_GB2312" w:hint="eastAsia"/>
          <w:i/>
          <w:color w:val="FF0000"/>
          <w:szCs w:val="21"/>
        </w:rPr>
        <w:t>ir</w:t>
      </w:r>
      <w:r>
        <w:rPr>
          <w:rFonts w:eastAsia="楷体_GB2312"/>
          <w:i/>
          <w:color w:val="FF0000"/>
          <w:szCs w:val="21"/>
        </w:rPr>
        <w:t xml:space="preserve"> target language respective</w:t>
      </w:r>
      <w:r>
        <w:rPr>
          <w:rFonts w:eastAsia="楷体_GB2312" w:hint="eastAsia"/>
          <w:i/>
          <w:color w:val="FF0000"/>
          <w:szCs w:val="21"/>
        </w:rPr>
        <w:t>ly</w:t>
      </w:r>
      <w:r>
        <w:rPr>
          <w:rFonts w:eastAsia="楷体_GB2312"/>
          <w:i/>
          <w:szCs w:val="21"/>
        </w:rPr>
        <w:t>. T</w:t>
      </w:r>
      <w:r>
        <w:rPr>
          <w:rFonts w:eastAsia="楷体_GB2312" w:hint="eastAsia"/>
          <w:i/>
          <w:szCs w:val="21"/>
        </w:rPr>
        <w:t>here are altogether 30 items in this part of the test, 15 in English and 15 in Chinese, with one pint for each</w:t>
      </w:r>
      <w:r>
        <w:rPr>
          <w:rFonts w:eastAsia="楷体_GB2312"/>
          <w:i/>
          <w:szCs w:val="21"/>
        </w:rPr>
        <w:t>. (</w:t>
      </w:r>
      <w:r>
        <w:rPr>
          <w:rFonts w:eastAsia="楷体_GB2312" w:hint="eastAsia"/>
          <w:i/>
          <w:szCs w:val="21"/>
        </w:rPr>
        <w:t>3</w:t>
      </w:r>
      <w:r>
        <w:rPr>
          <w:rFonts w:eastAsia="楷体_GB2312"/>
          <w:i/>
          <w:szCs w:val="21"/>
        </w:rPr>
        <w:t>0’)</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APEC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ASEAN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CFO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CPI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EMS</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FBI</w:t>
      </w:r>
      <w:r>
        <w:rPr>
          <w:rFonts w:ascii="Tahoma" w:hAnsi="Tahoma" w:cs="Tahoma" w:hint="eastAsi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GPS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IPO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NATO</w:t>
      </w:r>
      <w:r>
        <w:rPr>
          <w:rFonts w:ascii="Tahoma" w:hAnsi="Tahoma" w:cs="Tahoma" w:hint="eastAsi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International Monetary Fund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most favored nations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Intellectual Property Rights</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Certified Public Accountant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European Free Trade Association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 xml:space="preserve">International Atomic Energy Agency   </w:t>
      </w:r>
      <w:r>
        <w:rPr>
          <w:rFonts w:ascii="Tahoma" w:hAnsi="Tahoma" w:cs="Tahoma" w:hint="eastAsi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按揭贷款</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保健食品</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保税区</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不正之风</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春运</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第三产业</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法制国家</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国际惯例</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货到付款</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亏损企业</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减员增效</w:t>
      </w:r>
      <w:r>
        <w:rPr>
          <w:rFonts w:ascii="Tahoma" w:hAnsi="Tahoma" w:cs="Tahom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联合兼并</w:t>
      </w:r>
      <w:r>
        <w:rPr>
          <w:rFonts w:ascii="Tahoma" w:hAnsi="Tahoma" w:cs="Tahoma"/>
          <w:color w:val="444444"/>
          <w:kern w:val="0"/>
          <w:sz w:val="18"/>
          <w:szCs w:val="18"/>
        </w:rPr>
        <w:t xml:space="preserve"> </w:t>
      </w:r>
      <w:r>
        <w:rPr>
          <w:rFonts w:ascii="Tahoma" w:hAnsi="Tahoma" w:cs="Tahoma" w:hint="eastAsi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留职停薪</w:t>
      </w:r>
    </w:p>
    <w:p w:rsidR="00B32B17" w:rsidRDefault="00B32B17">
      <w:pPr>
        <w:widowControl/>
        <w:numPr>
          <w:ilvl w:val="0"/>
          <w:numId w:val="5"/>
        </w:numPr>
        <w:shd w:val="clear" w:color="auto" w:fill="FFFFFF"/>
        <w:tabs>
          <w:tab w:val="left" w:pos="420"/>
        </w:tabs>
        <w:jc w:val="left"/>
        <w:rPr>
          <w:rFonts w:ascii="Tahoma" w:hAnsi="Tahoma" w:cs="Tahoma" w:hint="eastAsia"/>
          <w:color w:val="444444"/>
          <w:kern w:val="0"/>
          <w:sz w:val="18"/>
          <w:szCs w:val="18"/>
        </w:rPr>
      </w:pPr>
      <w:r>
        <w:rPr>
          <w:rFonts w:ascii="Tahoma" w:hAnsi="Tahoma" w:cs="Tahoma"/>
          <w:color w:val="444444"/>
          <w:kern w:val="0"/>
          <w:sz w:val="18"/>
          <w:szCs w:val="18"/>
        </w:rPr>
        <w:t>特别提款权</w:t>
      </w:r>
      <w:r>
        <w:rPr>
          <w:rFonts w:ascii="Tahoma" w:hAnsi="Tahoma" w:cs="Tahoma"/>
          <w:color w:val="444444"/>
          <w:kern w:val="0"/>
          <w:sz w:val="18"/>
          <w:szCs w:val="18"/>
        </w:rPr>
        <w:t xml:space="preserve"> </w:t>
      </w:r>
      <w:r>
        <w:rPr>
          <w:rFonts w:ascii="Tahoma" w:hAnsi="Tahoma" w:cs="Tahoma" w:hint="eastAsia"/>
          <w:color w:val="444444"/>
          <w:kern w:val="0"/>
          <w:sz w:val="18"/>
          <w:szCs w:val="18"/>
        </w:rPr>
        <w:t xml:space="preserve"> </w:t>
      </w:r>
    </w:p>
    <w:p w:rsidR="00B32B17" w:rsidRDefault="00B32B17">
      <w:pPr>
        <w:widowControl/>
        <w:numPr>
          <w:ilvl w:val="0"/>
          <w:numId w:val="5"/>
        </w:numPr>
        <w:shd w:val="clear" w:color="auto" w:fill="FFFFFF"/>
        <w:tabs>
          <w:tab w:val="left" w:pos="420"/>
        </w:tabs>
        <w:jc w:val="left"/>
        <w:rPr>
          <w:rFonts w:ascii="Tahoma" w:hAnsi="Tahoma" w:cs="Tahoma"/>
          <w:color w:val="444444"/>
          <w:kern w:val="0"/>
          <w:sz w:val="18"/>
          <w:szCs w:val="18"/>
        </w:rPr>
      </w:pPr>
      <w:r>
        <w:rPr>
          <w:rFonts w:ascii="Tahoma" w:hAnsi="Tahoma" w:cs="Tahoma"/>
          <w:color w:val="444444"/>
          <w:kern w:val="0"/>
          <w:sz w:val="18"/>
          <w:szCs w:val="18"/>
        </w:rPr>
        <w:t>市场准入</w:t>
      </w:r>
      <w:r>
        <w:rPr>
          <w:rFonts w:ascii="Tahoma" w:hAnsi="Tahoma" w:cs="Tahoma"/>
          <w:color w:val="444444"/>
          <w:kern w:val="0"/>
          <w:sz w:val="18"/>
          <w:szCs w:val="18"/>
        </w:rPr>
        <w:t xml:space="preserve"> </w:t>
      </w:r>
      <w:r>
        <w:rPr>
          <w:rFonts w:ascii="Tahoma" w:hAnsi="Tahoma" w:cs="Tahoma" w:hint="eastAsia"/>
          <w:color w:val="444444"/>
          <w:kern w:val="0"/>
          <w:sz w:val="18"/>
          <w:szCs w:val="18"/>
        </w:rPr>
        <w:t xml:space="preserve"> </w:t>
      </w:r>
    </w:p>
    <w:p w:rsidR="00B32B17" w:rsidRDefault="00B32B17">
      <w:pPr>
        <w:rPr>
          <w:rFonts w:eastAsia="楷体_GB2312" w:hint="eastAsia"/>
          <w:i/>
          <w:szCs w:val="21"/>
        </w:rPr>
      </w:pPr>
    </w:p>
    <w:p w:rsidR="00B32B17" w:rsidRDefault="00B32B17" w:rsidP="003A5041">
      <w:pPr>
        <w:ind w:left="1265" w:hangingChars="600" w:hanging="1265"/>
        <w:rPr>
          <w:rFonts w:eastAsia="楷体_GB2312"/>
          <w:szCs w:val="21"/>
        </w:rPr>
      </w:pPr>
      <w:r>
        <w:rPr>
          <w:rFonts w:eastAsia="楷体_GB2312"/>
          <w:b/>
          <w:szCs w:val="21"/>
        </w:rPr>
        <w:t>I</w:t>
      </w:r>
      <w:r>
        <w:rPr>
          <w:rFonts w:eastAsia="楷体_GB2312" w:hint="eastAsia"/>
          <w:b/>
          <w:szCs w:val="21"/>
        </w:rPr>
        <w:t>I</w:t>
      </w:r>
      <w:r>
        <w:rPr>
          <w:rFonts w:eastAsia="楷体_GB2312"/>
          <w:szCs w:val="21"/>
        </w:rPr>
        <w:t>.</w:t>
      </w:r>
      <w:r>
        <w:rPr>
          <w:rFonts w:eastAsia="楷体_GB2312"/>
          <w:b/>
          <w:i/>
          <w:szCs w:val="21"/>
        </w:rPr>
        <w:t xml:space="preserve"> Directions:</w:t>
      </w:r>
      <w:r>
        <w:rPr>
          <w:rFonts w:eastAsia="楷体_GB2312" w:hint="eastAsia"/>
          <w:i/>
          <w:szCs w:val="21"/>
        </w:rPr>
        <w:t xml:space="preserve"> T</w:t>
      </w:r>
      <w:r>
        <w:rPr>
          <w:rFonts w:eastAsia="楷体_GB2312"/>
          <w:i/>
          <w:szCs w:val="21"/>
        </w:rPr>
        <w:t xml:space="preserve">ranslate the following two source texts into </w:t>
      </w:r>
      <w:r>
        <w:rPr>
          <w:rFonts w:eastAsia="楷体_GB2312"/>
          <w:i/>
          <w:color w:val="FF0000"/>
          <w:szCs w:val="21"/>
        </w:rPr>
        <w:t>the</w:t>
      </w:r>
      <w:r>
        <w:rPr>
          <w:rFonts w:eastAsia="楷体_GB2312" w:hint="eastAsia"/>
          <w:i/>
          <w:color w:val="FF0000"/>
          <w:szCs w:val="21"/>
        </w:rPr>
        <w:t>ir</w:t>
      </w:r>
      <w:r>
        <w:rPr>
          <w:rFonts w:eastAsia="楷体_GB2312"/>
          <w:i/>
          <w:color w:val="FF0000"/>
          <w:szCs w:val="21"/>
        </w:rPr>
        <w:t xml:space="preserve"> target language respective</w:t>
      </w:r>
      <w:r>
        <w:rPr>
          <w:rFonts w:eastAsia="楷体_GB2312" w:hint="eastAsia"/>
          <w:i/>
          <w:color w:val="FF0000"/>
          <w:szCs w:val="21"/>
        </w:rPr>
        <w:t>ly</w:t>
      </w:r>
      <w:r>
        <w:rPr>
          <w:rFonts w:eastAsia="楷体_GB2312"/>
          <w:i/>
          <w:szCs w:val="21"/>
        </w:rPr>
        <w:t>. If the source text is in English, its target language is Chinese. If the source text is in Chinese, its target language is English. (</w:t>
      </w:r>
      <w:r>
        <w:rPr>
          <w:rFonts w:eastAsia="楷体_GB2312" w:hint="eastAsia"/>
          <w:i/>
          <w:szCs w:val="21"/>
        </w:rPr>
        <w:t>120</w:t>
      </w:r>
      <w:r>
        <w:rPr>
          <w:rFonts w:eastAsia="楷体_GB2312"/>
          <w:i/>
          <w:szCs w:val="21"/>
        </w:rPr>
        <w:t>’)</w:t>
      </w:r>
      <w:r>
        <w:rPr>
          <w:rFonts w:eastAsia="楷体_GB2312"/>
          <w:szCs w:val="21"/>
        </w:rPr>
        <w:t xml:space="preserve"> </w:t>
      </w:r>
    </w:p>
    <w:p w:rsidR="00B32B17" w:rsidRDefault="00B32B17">
      <w:pPr>
        <w:rPr>
          <w:rFonts w:eastAsia="楷体_GB2312"/>
          <w:i/>
          <w:szCs w:val="21"/>
        </w:rPr>
      </w:pPr>
    </w:p>
    <w:p w:rsidR="00B32B17" w:rsidRDefault="00B32B17">
      <w:pPr>
        <w:rPr>
          <w:rFonts w:eastAsia="楷体_GB2312"/>
          <w:b/>
          <w:szCs w:val="21"/>
        </w:rPr>
      </w:pPr>
      <w:r>
        <w:rPr>
          <w:rFonts w:eastAsia="楷体_GB2312"/>
          <w:b/>
          <w:szCs w:val="21"/>
        </w:rPr>
        <w:t xml:space="preserve">Source Text 1: </w:t>
      </w:r>
    </w:p>
    <w:p w:rsidR="00B32B17" w:rsidRDefault="00B32B17">
      <w:r>
        <w:t xml:space="preserve">   </w:t>
      </w:r>
      <w:r>
        <w:rPr>
          <w:rFonts w:hint="eastAsia"/>
        </w:rPr>
        <w:t xml:space="preserve"> </w:t>
      </w:r>
      <w:r>
        <w:t xml:space="preserve">A physician starts playing a harsh mental tape in her head every time a new patient calls: What if I make the wrong diagnosis? I’m a terrible doctor. How did I get into medical school? An </w:t>
      </w:r>
      <w:r>
        <w:lastRenderedPageBreak/>
        <w:t>executive loses his job despite 25 productive years, he tells himself: I’m a loser. I can’t provide for my family, and I’ll never be able to</w:t>
      </w:r>
      <w:r>
        <w:rPr>
          <w:rFonts w:hint="eastAsia"/>
        </w:rPr>
        <w:t xml:space="preserve"> do it</w:t>
      </w:r>
      <w:r>
        <w:t xml:space="preserve"> again.</w:t>
      </w:r>
      <w:r>
        <w:rPr>
          <w:rFonts w:hint="eastAsia"/>
        </w:rPr>
        <w:t xml:space="preserve"> </w:t>
      </w:r>
      <w:r>
        <w:t xml:space="preserve">If these real-life examples sound familiar, you may have a caustic commentary running in your head, too. Psychologists say many of their patients are plagued by a harsh Inner Critic—including some extremely successful people who think it’s the secret to their success. </w:t>
      </w:r>
    </w:p>
    <w:p w:rsidR="00B32B17" w:rsidRDefault="00B32B17">
      <w:pPr>
        <w:ind w:firstLineChars="200" w:firstLine="420"/>
        <w:rPr>
          <w:rFonts w:hint="eastAsia"/>
        </w:rPr>
      </w:pPr>
      <w:r>
        <w:t xml:space="preserve">An Inner Critic can indeed roust you out of bed in the morning, get you on the treadmill (literally and figuratively) and spur you to finish that book or symphony or invention. But the desire to achieve can get hijacked by harsh judgment and unrelenting fear. Unrelenting self-criticism often goes hand in </w:t>
      </w:r>
      <w:r>
        <w:rPr>
          <w:color w:val="FF0000"/>
        </w:rPr>
        <w:t>hand with anxiety</w:t>
      </w:r>
      <w:r>
        <w:t>, and it may even predict depression.  Self-criticism is also a factor in eating disorders, and body disorder—that is, preoccupation with one’s perceived physical flaws. Many people’s Inner Critic makes an appearance early in life and is such a constant companion that it’s part of their personality. Psychologists say that children, particularly those with a genetic predisposition to depression, may internalize and exaggerate the expectations of parents or peers or society. One theory is that self-criticism is anger turned inward, when sufferers are filled with hostility but too afraid and insecure to let it out. Other theories hold that people who scold themselves are acting out guilt or shame or subconsciously shielding themselves against criticism from others: You can’t tell me anything I don’t already tell myself, even in harsher terms.</w:t>
      </w:r>
    </w:p>
    <w:p w:rsidR="00B32B17" w:rsidRDefault="00B32B17">
      <w:pPr>
        <w:ind w:firstLineChars="250" w:firstLine="525"/>
        <w:rPr>
          <w:rFonts w:hint="eastAsia"/>
        </w:rPr>
      </w:pPr>
      <w:r>
        <w:t>Techniques from cognitive behavioral therapy can be helpful in changing patterns of thought that have become painful. There are many patients, such as doctors, la</w:t>
      </w:r>
      <w:r>
        <w:rPr>
          <w:rFonts w:hint="eastAsia"/>
        </w:rPr>
        <w:t>w</w:t>
      </w:r>
      <w:r>
        <w:t xml:space="preserve">yers—who believed that if they didn’t flog themselves, they wouldn’t be successful. And part of psychologists’ work is to break through that belief by telling the patients that they usually succeed in spite of their Inner Critics, not because of them. </w:t>
      </w:r>
      <w:r>
        <w:rPr>
          <w:rFonts w:hint="eastAsia"/>
        </w:rPr>
        <w:t>(360 words)</w:t>
      </w:r>
    </w:p>
    <w:p w:rsidR="00B32B17" w:rsidRDefault="00B32B17">
      <w:pPr>
        <w:ind w:firstLineChars="250" w:firstLine="525"/>
        <w:rPr>
          <w:rFonts w:hint="eastAsia"/>
        </w:rPr>
      </w:pPr>
    </w:p>
    <w:p w:rsidR="00B32B17" w:rsidRDefault="00B32B17">
      <w:pPr>
        <w:rPr>
          <w:rFonts w:eastAsia="楷体_GB2312"/>
          <w:szCs w:val="21"/>
        </w:rPr>
      </w:pPr>
    </w:p>
    <w:p w:rsidR="00B32B17" w:rsidRDefault="00B32B17">
      <w:pPr>
        <w:rPr>
          <w:rFonts w:eastAsia="楷体_GB2312"/>
          <w:b/>
          <w:szCs w:val="21"/>
        </w:rPr>
      </w:pPr>
      <w:r>
        <w:rPr>
          <w:rFonts w:eastAsia="楷体_GB2312"/>
          <w:b/>
          <w:szCs w:val="21"/>
        </w:rPr>
        <w:t xml:space="preserve">Source Text 2: </w:t>
      </w:r>
    </w:p>
    <w:p w:rsidR="00B32B17" w:rsidRDefault="00B32B17">
      <w:pPr>
        <w:ind w:firstLineChars="200" w:firstLine="420"/>
        <w:rPr>
          <w:rFonts w:hint="eastAsia"/>
        </w:rPr>
      </w:pPr>
      <w:r>
        <w:t>农业是多哈谈判的核心。发达国家和发展中国家都面临压力，但富国和穷国的压力是不同的。在全球</w:t>
      </w:r>
      <w:r>
        <w:t>26</w:t>
      </w:r>
      <w:r>
        <w:t>亿农民中，发展中国家有</w:t>
      </w:r>
      <w:r>
        <w:t>25</w:t>
      </w:r>
      <w:r>
        <w:t>亿，而且大多数处在贫困状态。即使发展中国家有雄心、有诚意去推进贸易自由化，也不能不顾及几千万甚至几亿农民的基本生计。如果让那些已处于贫困线上的农民遭受更大的冲击，将引发灾难，届时发达国家也不得安宁。因此，应立即给予最不发达国家免关税、免配额的待遇，应该给予发展中国家</w:t>
      </w:r>
      <w:r>
        <w:t>“</w:t>
      </w:r>
      <w:r>
        <w:t>特殊产品</w:t>
      </w:r>
      <w:r>
        <w:t>”</w:t>
      </w:r>
      <w:r>
        <w:t>和</w:t>
      </w:r>
      <w:r>
        <w:t>“</w:t>
      </w:r>
      <w:r>
        <w:t>特殊保障机制</w:t>
      </w:r>
      <w:r>
        <w:t>”</w:t>
      </w:r>
      <w:r>
        <w:t>的待遇。</w:t>
      </w:r>
    </w:p>
    <w:p w:rsidR="00B32B17" w:rsidRDefault="00B32B17">
      <w:pPr>
        <w:ind w:firstLineChars="200" w:firstLine="420"/>
        <w:rPr>
          <w:rFonts w:hint="eastAsia"/>
        </w:rPr>
      </w:pPr>
      <w:r>
        <w:t>在推动世界贸易自由化的过程中，关键是要照顾大多数，要让广大发展中成员能跟上前进的步伐</w:t>
      </w:r>
      <w:r>
        <w:rPr>
          <w:rFonts w:hint="eastAsia"/>
        </w:rPr>
        <w:t>。</w:t>
      </w:r>
      <w:r>
        <w:t>因此</w:t>
      </w:r>
      <w:r>
        <w:rPr>
          <w:rFonts w:hint="eastAsia"/>
        </w:rPr>
        <w:t>，</w:t>
      </w:r>
      <w:r>
        <w:t>要给予所有发展中成员特殊和差别待遇，并力争在香港会议期间就棉花等问题作为阶段性成果达成共识。</w:t>
      </w:r>
      <w:proofErr w:type="gramStart"/>
      <w:r>
        <w:t>让发展</w:t>
      </w:r>
      <w:proofErr w:type="gramEnd"/>
      <w:r>
        <w:t>中成员</w:t>
      </w:r>
      <w:r>
        <w:t>“</w:t>
      </w:r>
      <w:r>
        <w:t>早期收获</w:t>
      </w:r>
      <w:r>
        <w:t>”</w:t>
      </w:r>
      <w:r>
        <w:t>，获得看得见、摸得着的好处，才能增强多数成员对多哈谈判的信心。</w:t>
      </w:r>
      <w:r>
        <w:t xml:space="preserve"> </w:t>
      </w:r>
      <w:r>
        <w:rPr>
          <w:rFonts w:hint="eastAsia"/>
        </w:rPr>
        <w:t>（</w:t>
      </w:r>
      <w:r>
        <w:rPr>
          <w:rFonts w:hint="eastAsia"/>
        </w:rPr>
        <w:t>344 words</w:t>
      </w:r>
      <w:r>
        <w:rPr>
          <w:rFonts w:hint="eastAsia"/>
        </w:rPr>
        <w:t>）</w:t>
      </w:r>
    </w:p>
    <w:p w:rsidR="00B32B17" w:rsidRDefault="00B32B17">
      <w:pPr>
        <w:widowControl/>
        <w:wordWrap w:val="0"/>
        <w:spacing w:line="360" w:lineRule="auto"/>
        <w:jc w:val="left"/>
        <w:rPr>
          <w:rFonts w:hint="eastAsia"/>
          <w:szCs w:val="21"/>
        </w:rPr>
      </w:pPr>
      <w:r>
        <w:rPr>
          <w:rFonts w:hint="eastAsia"/>
          <w:szCs w:val="21"/>
        </w:rPr>
        <w:t>【关键词】</w:t>
      </w:r>
    </w:p>
    <w:p w:rsidR="00B32B17" w:rsidRDefault="00B32B17">
      <w:pPr>
        <w:rPr>
          <w:rFonts w:hint="eastAsia"/>
          <w:color w:val="FF0000"/>
        </w:rPr>
      </w:pPr>
    </w:p>
    <w:p w:rsidR="00B32B17" w:rsidRDefault="00B32B17">
      <w:pPr>
        <w:rPr>
          <w:rFonts w:hint="eastAsia"/>
          <w:color w:val="FF0000"/>
        </w:rPr>
      </w:pPr>
    </w:p>
    <w:p w:rsidR="00B32B17" w:rsidRDefault="00B32B17">
      <w:pPr>
        <w:rPr>
          <w:rFonts w:hint="eastAsia"/>
          <w:color w:val="FF0000"/>
        </w:rPr>
      </w:pPr>
    </w:p>
    <w:p w:rsidR="00B32B17" w:rsidRDefault="00B32B17">
      <w:pPr>
        <w:jc w:val="center"/>
        <w:rPr>
          <w:rFonts w:hint="eastAsia"/>
          <w:b/>
          <w:sz w:val="32"/>
          <w:szCs w:val="32"/>
        </w:rPr>
      </w:pPr>
      <w:proofErr w:type="gramStart"/>
      <w:r>
        <w:rPr>
          <w:rFonts w:hint="eastAsia"/>
          <w:b/>
          <w:sz w:val="32"/>
          <w:szCs w:val="32"/>
        </w:rPr>
        <w:t>样题参考</w:t>
      </w:r>
      <w:proofErr w:type="gramEnd"/>
      <w:r>
        <w:rPr>
          <w:rFonts w:hint="eastAsia"/>
          <w:b/>
          <w:sz w:val="32"/>
          <w:szCs w:val="32"/>
        </w:rPr>
        <w:t>答案</w:t>
      </w:r>
    </w:p>
    <w:p w:rsidR="00B32B17" w:rsidRDefault="00B32B17">
      <w:pPr>
        <w:jc w:val="center"/>
        <w:rPr>
          <w:rFonts w:hint="eastAsia"/>
          <w:b/>
        </w:rPr>
      </w:pPr>
    </w:p>
    <w:p w:rsidR="00B32B17" w:rsidRDefault="00B32B17">
      <w:pPr>
        <w:jc w:val="center"/>
        <w:rPr>
          <w:rFonts w:ascii="宋体"/>
          <w:b/>
          <w:sz w:val="28"/>
          <w:szCs w:val="28"/>
        </w:rPr>
      </w:pPr>
      <w:proofErr w:type="gramStart"/>
      <w:r>
        <w:rPr>
          <w:rFonts w:ascii="宋体" w:hAnsi="宋体" w:hint="eastAsia"/>
          <w:b/>
          <w:sz w:val="28"/>
          <w:szCs w:val="28"/>
        </w:rPr>
        <w:lastRenderedPageBreak/>
        <w:t>《英语翻译基础》样题参考</w:t>
      </w:r>
      <w:proofErr w:type="gramEnd"/>
      <w:r>
        <w:rPr>
          <w:rFonts w:ascii="宋体" w:hAnsi="宋体" w:hint="eastAsia"/>
          <w:b/>
          <w:sz w:val="28"/>
          <w:szCs w:val="28"/>
        </w:rPr>
        <w:t>答案</w:t>
      </w:r>
    </w:p>
    <w:p w:rsidR="00B32B17" w:rsidRDefault="00B32B17"/>
    <w:p w:rsidR="00B32B17" w:rsidRDefault="00B32B17">
      <w:pPr>
        <w:ind w:left="1155" w:hangingChars="550" w:hanging="1155"/>
        <w:rPr>
          <w:rFonts w:eastAsia="楷体_GB2312"/>
          <w:i/>
          <w:szCs w:val="21"/>
        </w:rPr>
      </w:pPr>
      <w:r>
        <w:rPr>
          <w:rFonts w:eastAsia="楷体_GB2312"/>
          <w:szCs w:val="21"/>
        </w:rPr>
        <w:t>I</w:t>
      </w:r>
      <w:r>
        <w:rPr>
          <w:rFonts w:eastAsia="楷体_GB2312"/>
          <w:b/>
          <w:szCs w:val="21"/>
        </w:rPr>
        <w:t>. Directions:</w:t>
      </w:r>
      <w:r>
        <w:rPr>
          <w:rFonts w:eastAsia="楷体_GB2312"/>
          <w:i/>
          <w:szCs w:val="21"/>
        </w:rPr>
        <w:t xml:space="preserve"> Translate the following words</w:t>
      </w:r>
      <w:r>
        <w:rPr>
          <w:rFonts w:ascii="Times New Roman" w:eastAsia="楷体_GB2312" w:hAnsi="Times New Roman"/>
          <w:i/>
          <w:szCs w:val="21"/>
        </w:rPr>
        <w:t>, a</w:t>
      </w:r>
      <w:r>
        <w:rPr>
          <w:rFonts w:ascii="Times New Roman" w:hAnsi="Times New Roman"/>
          <w:i/>
          <w:szCs w:val="21"/>
        </w:rPr>
        <w:t>bbreviations</w:t>
      </w:r>
      <w:r>
        <w:rPr>
          <w:rFonts w:eastAsia="楷体_GB2312"/>
          <w:i/>
          <w:szCs w:val="21"/>
        </w:rPr>
        <w:t xml:space="preserve"> or terminology into the</w:t>
      </w:r>
      <w:r>
        <w:rPr>
          <w:rFonts w:eastAsia="楷体_GB2312" w:hint="eastAsia"/>
          <w:i/>
          <w:szCs w:val="21"/>
        </w:rPr>
        <w:t>ir</w:t>
      </w:r>
      <w:r>
        <w:rPr>
          <w:rFonts w:eastAsia="楷体_GB2312"/>
          <w:i/>
          <w:szCs w:val="21"/>
        </w:rPr>
        <w:t xml:space="preserve"> target language respective</w:t>
      </w:r>
      <w:r>
        <w:rPr>
          <w:rFonts w:eastAsia="楷体_GB2312" w:hint="eastAsia"/>
          <w:i/>
          <w:szCs w:val="21"/>
        </w:rPr>
        <w:t>ly</w:t>
      </w:r>
      <w:r>
        <w:rPr>
          <w:rFonts w:eastAsia="楷体_GB2312"/>
          <w:i/>
          <w:szCs w:val="21"/>
        </w:rPr>
        <w:t>. There are altogether 30 items in this part of the test, 15 in English and 15 in Chinese, with one pint for each. (30’)</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亚太经贸合作组织</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东南亚国家联盟</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首席财务官</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消费价格指数</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邮政特快专递</w:t>
      </w:r>
      <w:r>
        <w:rPr>
          <w:rFonts w:ascii="Tahoma" w:hAnsi="Tahoma" w:cs="Tahoma"/>
          <w:color w:val="444444"/>
          <w:kern w:val="0"/>
          <w:sz w:val="18"/>
          <w:szCs w:val="18"/>
        </w:rPr>
        <w:t xml:space="preserv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联邦调查局</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全球定位系统</w:t>
      </w:r>
      <w:r>
        <w:rPr>
          <w:rFonts w:ascii="Tahoma" w:hAnsi="Tahoma" w:cs="Tahoma"/>
          <w:color w:val="444444"/>
          <w:kern w:val="0"/>
          <w:sz w:val="18"/>
          <w:szCs w:val="18"/>
        </w:rPr>
        <w:t xml:space="preserv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首次公开募股</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北大西洋公约组织</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国际货币基金组织</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最惠国</w:t>
      </w:r>
      <w:r>
        <w:rPr>
          <w:rFonts w:ascii="Tahoma" w:hAnsi="Tahoma" w:cs="Tahoma"/>
          <w:color w:val="444444"/>
          <w:kern w:val="0"/>
          <w:sz w:val="18"/>
          <w:szCs w:val="18"/>
        </w:rPr>
        <w:t xml:space="preserv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知识产权</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注册会计师</w:t>
      </w:r>
      <w:r>
        <w:rPr>
          <w:rFonts w:ascii="Tahoma" w:hAnsi="Tahoma" w:cs="Tahoma"/>
          <w:color w:val="444444"/>
          <w:kern w:val="0"/>
          <w:sz w:val="18"/>
          <w:szCs w:val="18"/>
        </w:rPr>
        <w:t xml:space="preserv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欧洲自由贸易联盟</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hint="eastAsia"/>
          <w:color w:val="444444"/>
          <w:kern w:val="0"/>
          <w:sz w:val="18"/>
          <w:szCs w:val="18"/>
        </w:rPr>
        <w:t>国际原子能机构</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mortgage loan</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health-care food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the bonded zone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bad (harmful) practice; unhealthy tendency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(passenger) transport during the Spring Festival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tertiary industry; service sector</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a state with an adequate legal system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international common practice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cash on delivery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enterprises running in the red/under deficit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downsizing for efficiency; cut payroll to improve efficiency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conglomeration and merger of enterprises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retain the job but suspend the salary </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special drawing rights (SDR; SDRs)</w:t>
      </w:r>
    </w:p>
    <w:p w:rsidR="00B32B17" w:rsidRDefault="00B32B17">
      <w:pPr>
        <w:widowControl/>
        <w:numPr>
          <w:ilvl w:val="0"/>
          <w:numId w:val="6"/>
        </w:numPr>
        <w:shd w:val="clear" w:color="auto" w:fill="FFFFFF"/>
        <w:tabs>
          <w:tab w:val="left" w:pos="529"/>
        </w:tabs>
        <w:jc w:val="left"/>
        <w:rPr>
          <w:rFonts w:ascii="Tahoma" w:hAnsi="Tahoma" w:cs="Tahoma"/>
          <w:color w:val="444444"/>
          <w:kern w:val="0"/>
          <w:sz w:val="18"/>
          <w:szCs w:val="18"/>
        </w:rPr>
      </w:pPr>
      <w:r>
        <w:rPr>
          <w:rFonts w:ascii="Tahoma" w:hAnsi="Tahoma" w:cs="Tahoma"/>
          <w:color w:val="444444"/>
          <w:kern w:val="0"/>
          <w:sz w:val="18"/>
          <w:szCs w:val="18"/>
        </w:rPr>
        <w:t xml:space="preserve">market access </w:t>
      </w:r>
    </w:p>
    <w:p w:rsidR="00B32B17" w:rsidRDefault="00B32B17">
      <w:pPr>
        <w:ind w:firstLineChars="200" w:firstLine="480"/>
        <w:rPr>
          <w:rFonts w:ascii="Times New Roman" w:hAnsi="Times New Roman"/>
          <w:sz w:val="24"/>
          <w:szCs w:val="24"/>
        </w:rPr>
      </w:pPr>
    </w:p>
    <w:p w:rsidR="00B32B17" w:rsidRDefault="00B32B17">
      <w:pPr>
        <w:rPr>
          <w:rFonts w:eastAsia="楷体_GB2312"/>
          <w:szCs w:val="21"/>
        </w:rPr>
      </w:pPr>
    </w:p>
    <w:p w:rsidR="00B32B17" w:rsidRDefault="00B32B17" w:rsidP="003A5041">
      <w:pPr>
        <w:ind w:left="1160" w:hangingChars="550" w:hanging="1160"/>
        <w:rPr>
          <w:rFonts w:eastAsia="楷体_GB2312" w:hint="eastAsia"/>
          <w:szCs w:val="21"/>
        </w:rPr>
      </w:pPr>
      <w:r>
        <w:rPr>
          <w:rFonts w:eastAsia="楷体_GB2312"/>
          <w:b/>
          <w:szCs w:val="21"/>
        </w:rPr>
        <w:t>II</w:t>
      </w:r>
      <w:r>
        <w:rPr>
          <w:rFonts w:eastAsia="楷体_GB2312"/>
          <w:szCs w:val="21"/>
        </w:rPr>
        <w:t>.</w:t>
      </w:r>
      <w:r>
        <w:rPr>
          <w:rFonts w:eastAsia="楷体_GB2312"/>
          <w:b/>
          <w:i/>
          <w:szCs w:val="21"/>
        </w:rPr>
        <w:t xml:space="preserve"> Directions:</w:t>
      </w:r>
      <w:r>
        <w:rPr>
          <w:rFonts w:eastAsia="楷体_GB2312"/>
          <w:i/>
          <w:szCs w:val="21"/>
        </w:rPr>
        <w:t xml:space="preserve"> Translate the following two source texts into the</w:t>
      </w:r>
      <w:r>
        <w:rPr>
          <w:rFonts w:eastAsia="楷体_GB2312" w:hint="eastAsia"/>
          <w:i/>
          <w:szCs w:val="21"/>
        </w:rPr>
        <w:t>ir</w:t>
      </w:r>
      <w:r>
        <w:rPr>
          <w:rFonts w:eastAsia="楷体_GB2312"/>
          <w:i/>
          <w:szCs w:val="21"/>
        </w:rPr>
        <w:t xml:space="preserve"> target language respective</w:t>
      </w:r>
      <w:r>
        <w:rPr>
          <w:rFonts w:eastAsia="楷体_GB2312" w:hint="eastAsia"/>
          <w:i/>
          <w:szCs w:val="21"/>
        </w:rPr>
        <w:t>ly</w:t>
      </w:r>
      <w:r>
        <w:rPr>
          <w:rFonts w:eastAsia="楷体_GB2312"/>
          <w:i/>
          <w:szCs w:val="21"/>
        </w:rPr>
        <w:t>. If the source text is in English, its target language is Chinese. If the source text is in Chinese, its target language is English (120’)</w:t>
      </w:r>
      <w:r>
        <w:rPr>
          <w:rFonts w:eastAsia="楷体_GB2312" w:hint="eastAsia"/>
          <w:szCs w:val="21"/>
        </w:rPr>
        <w:t>.</w:t>
      </w:r>
    </w:p>
    <w:p w:rsidR="00B32B17" w:rsidRDefault="00B32B17">
      <w:pPr>
        <w:rPr>
          <w:rFonts w:eastAsia="楷体_GB2312"/>
          <w:i/>
          <w:szCs w:val="21"/>
        </w:rPr>
      </w:pPr>
    </w:p>
    <w:p w:rsidR="00B32B17" w:rsidRDefault="00B32B17">
      <w:pPr>
        <w:ind w:firstLineChars="200" w:firstLine="422"/>
        <w:rPr>
          <w:b/>
        </w:rPr>
      </w:pPr>
      <w:r>
        <w:rPr>
          <w:rFonts w:hint="eastAsia"/>
          <w:b/>
        </w:rPr>
        <w:t>英译汉：</w:t>
      </w:r>
    </w:p>
    <w:p w:rsidR="00B32B17" w:rsidRDefault="00B32B17">
      <w:pPr>
        <w:ind w:firstLineChars="200" w:firstLine="420"/>
        <w:rPr>
          <w:rFonts w:ascii="Arial" w:hAnsi="Arial" w:cs="Arial"/>
          <w:kern w:val="0"/>
          <w:szCs w:val="21"/>
        </w:rPr>
      </w:pPr>
      <w:r>
        <w:rPr>
          <w:rFonts w:ascii="Arial" w:hAnsi="Arial" w:cs="Arial" w:hint="eastAsia"/>
          <w:kern w:val="0"/>
          <w:szCs w:val="21"/>
        </w:rPr>
        <w:t>一位内科医生每次给新病人看病时脑子里就会响起一个刺耳的声音：</w:t>
      </w:r>
      <w:r>
        <w:rPr>
          <w:rFonts w:ascii="Arial" w:hAnsi="Arial" w:cs="Arial" w:hint="eastAsia"/>
          <w:iCs/>
          <w:kern w:val="0"/>
          <w:szCs w:val="21"/>
        </w:rPr>
        <w:t>我要是诊断错了该</w:t>
      </w:r>
      <w:r>
        <w:rPr>
          <w:rFonts w:ascii="Arial" w:hAnsi="Arial" w:cs="Arial" w:hint="eastAsia"/>
          <w:iCs/>
          <w:kern w:val="0"/>
          <w:szCs w:val="21"/>
        </w:rPr>
        <w:lastRenderedPageBreak/>
        <w:t>怎么办？我是个蹩脚的医生。当初我是怎么混进医学院的？</w:t>
      </w:r>
      <w:r>
        <w:rPr>
          <w:rFonts w:ascii="Arial" w:hAnsi="Arial" w:cs="Arial" w:hint="eastAsia"/>
          <w:kern w:val="0"/>
          <w:szCs w:val="21"/>
        </w:rPr>
        <w:t>一位高管失业了，虽然此前有过</w:t>
      </w:r>
      <w:r>
        <w:rPr>
          <w:rFonts w:ascii="Arial" w:hAnsi="Arial" w:cs="Arial"/>
          <w:kern w:val="0"/>
          <w:szCs w:val="21"/>
        </w:rPr>
        <w:t>25</w:t>
      </w:r>
      <w:r>
        <w:rPr>
          <w:rFonts w:ascii="Arial" w:hAnsi="Arial" w:cs="Arial" w:hint="eastAsia"/>
          <w:kern w:val="0"/>
          <w:szCs w:val="21"/>
        </w:rPr>
        <w:t>年的辉煌职业生涯，他还是不断地告诉自己：</w:t>
      </w:r>
      <w:r>
        <w:rPr>
          <w:rFonts w:ascii="Arial" w:hAnsi="Arial" w:cs="Arial" w:hint="eastAsia"/>
          <w:iCs/>
          <w:kern w:val="0"/>
          <w:szCs w:val="21"/>
        </w:rPr>
        <w:t>我是个失败者。我没法赡养家人，以后也都不能够了。</w:t>
      </w:r>
      <w:r>
        <w:rPr>
          <w:rFonts w:ascii="Arial" w:hAnsi="Arial" w:cs="Arial" w:hint="eastAsia"/>
          <w:kern w:val="0"/>
          <w:szCs w:val="21"/>
        </w:rPr>
        <w:t>如果这些真实的事例对你来说非常地熟悉，那么你的头脑里可能也有那么一个严厉的声音在回荡。心理学家称，很多病人都备受苛刻的自我怀疑的折磨</w:t>
      </w:r>
      <w:r>
        <w:rPr>
          <w:rFonts w:ascii="Arial" w:hAnsi="Arial" w:cs="Arial"/>
          <w:kern w:val="0"/>
          <w:szCs w:val="21"/>
        </w:rPr>
        <w:t>──</w:t>
      </w:r>
      <w:r>
        <w:rPr>
          <w:rFonts w:ascii="Arial" w:hAnsi="Arial" w:cs="Arial" w:hint="eastAsia"/>
          <w:kern w:val="0"/>
          <w:szCs w:val="21"/>
        </w:rPr>
        <w:t>包括一些非常成功的人士，他们认为这正是自己成功的秘诀。</w:t>
      </w:r>
      <w:r>
        <w:rPr>
          <w:rFonts w:ascii="Arial" w:hAnsi="Arial" w:cs="Arial"/>
          <w:kern w:val="0"/>
          <w:szCs w:val="21"/>
        </w:rPr>
        <w:br/>
        <w:t xml:space="preserve">    </w:t>
      </w:r>
      <w:r>
        <w:rPr>
          <w:rFonts w:ascii="Arial" w:hAnsi="Arial" w:cs="Arial" w:hint="eastAsia"/>
          <w:kern w:val="0"/>
          <w:szCs w:val="21"/>
        </w:rPr>
        <w:t>自我怀疑的确能在清晨把你从床上唤起，敦促你快马加鞭地干活，尽快去完成手头那本书、那支曲子或是那项发明。不过对于成功的渴求也许会为严苛的评判及无休止的恐惧所阻挠。无休止的自我批评通常会带来焦虑，甚至会导致抑郁症。自我批评也会导致进食失调、身体机能紊乱，</w:t>
      </w:r>
      <w:proofErr w:type="gramStart"/>
      <w:r>
        <w:rPr>
          <w:rFonts w:ascii="Arial" w:hAnsi="Arial" w:cs="Arial" w:hint="eastAsia"/>
          <w:kern w:val="0"/>
          <w:szCs w:val="21"/>
        </w:rPr>
        <w:t>即总是</w:t>
      </w:r>
      <w:proofErr w:type="gramEnd"/>
      <w:r>
        <w:rPr>
          <w:rFonts w:ascii="Arial" w:hAnsi="Arial" w:cs="Arial" w:hint="eastAsia"/>
          <w:kern w:val="0"/>
          <w:szCs w:val="21"/>
        </w:rPr>
        <w:t>想象自己的身体有缺陷。很多人在幼年时期便有了自我怀疑的倾向，之后这个声音便常伴他们左右，成了他们性格的一个部分。心理学家称，儿童，尤其是那些先天易患抑郁症的儿童，可能会内化并夸大父母、同辈或社会对自己的期望。有一个说法认为，自我批评其实就是冲自身发泄怒气，这类人内心充满了敌对情绪，但是太过忧虑、太没有安全感，不敢把这种情绪发泄出来。还有一些说法则认为，那些责备自己的人是在表达自己的负罪感或羞辱感，或者是下意识里保护自己免遭他人的责备：你不能再来责备我了，我自己已经责备过自己了，用的词比你还要严厉呢。</w:t>
      </w:r>
      <w:r>
        <w:rPr>
          <w:rFonts w:ascii="Arial" w:hAnsi="Arial" w:cs="Arial"/>
          <w:kern w:val="0"/>
          <w:szCs w:val="21"/>
        </w:rPr>
        <w:br/>
        <w:t xml:space="preserve">    </w:t>
      </w:r>
      <w:r>
        <w:rPr>
          <w:rFonts w:ascii="Arial" w:hAnsi="Arial" w:cs="Arial" w:hint="eastAsia"/>
          <w:kern w:val="0"/>
          <w:szCs w:val="21"/>
        </w:rPr>
        <w:t>各种认知行为疗法有助于改变给人带来痛苦的思维模式。经常有一些医生、律师类的病人，他们相信如果他们对自己没有那么苛刻，就不会有现在的成功。心理学家的部分工作内容就是打破那种成见，并告诉他们——很多时候他们是因为突破自责获得了成功，而并不是因为自责而成功的。</w:t>
      </w:r>
    </w:p>
    <w:p w:rsidR="00B32B17" w:rsidRDefault="00B32B17">
      <w:pPr>
        <w:rPr>
          <w:rFonts w:ascii="Arial" w:hAnsi="Arial" w:cs="Arial"/>
          <w:kern w:val="0"/>
          <w:szCs w:val="21"/>
        </w:rPr>
      </w:pPr>
    </w:p>
    <w:p w:rsidR="00B32B17" w:rsidRDefault="00B32B17">
      <w:pPr>
        <w:ind w:firstLineChars="200" w:firstLine="422"/>
        <w:rPr>
          <w:rFonts w:ascii="Arial" w:hAnsi="Arial" w:cs="Arial"/>
          <w:b/>
          <w:kern w:val="0"/>
          <w:szCs w:val="21"/>
        </w:rPr>
      </w:pPr>
      <w:r>
        <w:rPr>
          <w:rFonts w:ascii="Arial" w:hAnsi="Arial" w:cs="Arial" w:hint="eastAsia"/>
          <w:b/>
          <w:kern w:val="0"/>
          <w:szCs w:val="21"/>
        </w:rPr>
        <w:t>汉译英：</w:t>
      </w:r>
    </w:p>
    <w:p w:rsidR="00B32B17" w:rsidRDefault="00B32B17">
      <w:pPr>
        <w:ind w:firstLineChars="250" w:firstLine="525"/>
        <w:rPr>
          <w:rFonts w:ascii="Times New Roman" w:hAnsi="Times New Roman"/>
        </w:rPr>
      </w:pPr>
      <w:r>
        <w:rPr>
          <w:rFonts w:ascii="Times New Roman" w:hAnsi="Times New Roman"/>
        </w:rPr>
        <w:t xml:space="preserve">Agriculture is the centerpiece of the Doha Round negotiations. Although both developed and developing countries are faced with pressures, the nature of their difficulties is very different. Of the 2.6 billion farming population in the world, 2.5 billion reside in the developing countries, and the majority of them are living below poverty lines. Even if some developing countries were willing to embark on the road of trade liberalization, they would have to take into account the basic livelihood of millions or even billions of their farmers. To expose those poor farmers to further external shocks could trigger disastrous consequences. Should such scenario occur, the lifestyle of the rich countries would be endangered, </w:t>
      </w:r>
      <w:proofErr w:type="gramStart"/>
      <w:r>
        <w:rPr>
          <w:rFonts w:ascii="Times New Roman" w:hAnsi="Times New Roman"/>
        </w:rPr>
        <w:t>too.</w:t>
      </w:r>
      <w:proofErr w:type="gramEnd"/>
      <w:r>
        <w:rPr>
          <w:rFonts w:ascii="Times New Roman" w:hAnsi="Times New Roman"/>
        </w:rPr>
        <w:t xml:space="preserve"> It is therefore sensible to offer duty-free, quota-free treatment to products from the least developed countries immediately. Developing countries should also be entitled to the concepts of “Special Products” and “Special Safeguard Mechanism”. </w:t>
      </w:r>
    </w:p>
    <w:p w:rsidR="00B32B17" w:rsidRDefault="00B32B17">
      <w:pPr>
        <w:rPr>
          <w:rFonts w:hint="eastAsia"/>
        </w:rPr>
      </w:pPr>
      <w:r>
        <w:rPr>
          <w:rFonts w:ascii="Times New Roman" w:hAnsi="Times New Roman"/>
        </w:rPr>
        <w:t>In the process of promoting world trade liberalization, it is crucial to bear in mind the interests of the majority and to enable them to adapt to the pace of progress. Hence the necessity of providing</w:t>
      </w:r>
      <w:r>
        <w:rPr>
          <w:rFonts w:ascii="Times New Roman" w:hAnsi="Times New Roman" w:hint="eastAsia"/>
        </w:rPr>
        <w:t xml:space="preserve"> </w:t>
      </w:r>
      <w:r>
        <w:rPr>
          <w:rFonts w:ascii="Times New Roman" w:hAnsi="Times New Roman"/>
        </w:rPr>
        <w:t xml:space="preserve">special and differential treatment to </w:t>
      </w:r>
      <w:proofErr w:type="gramStart"/>
      <w:r>
        <w:rPr>
          <w:rFonts w:ascii="Times New Roman" w:hAnsi="Times New Roman"/>
        </w:rPr>
        <w:t>all developing</w:t>
      </w:r>
      <w:proofErr w:type="gramEnd"/>
      <w:r>
        <w:rPr>
          <w:rFonts w:ascii="Times New Roman" w:hAnsi="Times New Roman"/>
        </w:rPr>
        <w:t xml:space="preserve"> countries. It is advisable to reach consensus during the Hong Kong conference on issues like cotton</w:t>
      </w:r>
      <w:r>
        <w:rPr>
          <w:rFonts w:ascii="Times New Roman" w:hAnsi="Times New Roman" w:hint="eastAsia"/>
        </w:rPr>
        <w:t xml:space="preserve"> </w:t>
      </w:r>
      <w:r>
        <w:rPr>
          <w:rFonts w:ascii="Times New Roman" w:hAnsi="Times New Roman"/>
        </w:rPr>
        <w:t>and</w:t>
      </w:r>
      <w:r>
        <w:rPr>
          <w:rFonts w:ascii="Times New Roman" w:hAnsi="Times New Roman" w:hint="eastAsia"/>
        </w:rPr>
        <w:t xml:space="preserve"> others</w:t>
      </w:r>
      <w:r>
        <w:rPr>
          <w:rFonts w:ascii="Times New Roman" w:hAnsi="Times New Roman"/>
        </w:rPr>
        <w:t xml:space="preserve">, so that there could be some “Early Harvest” for developing countries. Such visible and tangible benefits could boost the confidence of most </w:t>
      </w:r>
      <w:r>
        <w:rPr>
          <w:rFonts w:ascii="Times New Roman" w:hAnsi="Times New Roman" w:hint="eastAsia"/>
        </w:rPr>
        <w:t>m</w:t>
      </w:r>
      <w:r>
        <w:rPr>
          <w:rFonts w:ascii="Times New Roman" w:hAnsi="Times New Roman"/>
        </w:rPr>
        <w:t>embers in the ongoing Doha Round negotiations.</w:t>
      </w:r>
    </w:p>
    <w:sectPr w:rsidR="00B32B1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83" w:rsidRDefault="00AD5B83">
      <w:r>
        <w:separator/>
      </w:r>
    </w:p>
  </w:endnote>
  <w:endnote w:type="continuationSeparator" w:id="0">
    <w:p w:rsidR="00AD5B83" w:rsidRDefault="00A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17" w:rsidRDefault="00B32B1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2B17" w:rsidRDefault="00B32B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17" w:rsidRDefault="00B32B1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10703">
      <w:rPr>
        <w:rStyle w:val="aa"/>
        <w:noProof/>
      </w:rPr>
      <w:t>6</w:t>
    </w:r>
    <w:r>
      <w:rPr>
        <w:rStyle w:val="aa"/>
      </w:rPr>
      <w:fldChar w:fldCharType="end"/>
    </w:r>
  </w:p>
  <w:p w:rsidR="00B32B17" w:rsidRDefault="00B32B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83" w:rsidRDefault="00AD5B83">
      <w:r>
        <w:separator/>
      </w:r>
    </w:p>
  </w:footnote>
  <w:footnote w:type="continuationSeparator" w:id="0">
    <w:p w:rsidR="00AD5B83" w:rsidRDefault="00AD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C78"/>
    <w:multiLevelType w:val="multilevel"/>
    <w:tmpl w:val="138B7C78"/>
    <w:lvl w:ilvl="0">
      <w:start w:val="1"/>
      <w:numFmt w:val="decimal"/>
      <w:lvlText w:val="%1."/>
      <w:lvlJc w:val="left"/>
      <w:pPr>
        <w:tabs>
          <w:tab w:val="num" w:pos="529"/>
        </w:tabs>
        <w:ind w:left="529" w:hanging="420"/>
      </w:pPr>
      <w:rPr>
        <w:rFonts w:cs="Times New Roman"/>
      </w:rPr>
    </w:lvl>
    <w:lvl w:ilvl="1">
      <w:start w:val="1"/>
      <w:numFmt w:val="lowerLetter"/>
      <w:lvlText w:val="%2)"/>
      <w:lvlJc w:val="left"/>
      <w:pPr>
        <w:tabs>
          <w:tab w:val="num" w:pos="949"/>
        </w:tabs>
        <w:ind w:left="949" w:hanging="420"/>
      </w:pPr>
      <w:rPr>
        <w:rFonts w:cs="Times New Roman"/>
      </w:rPr>
    </w:lvl>
    <w:lvl w:ilvl="2">
      <w:start w:val="1"/>
      <w:numFmt w:val="lowerRoman"/>
      <w:lvlText w:val="%3."/>
      <w:lvlJc w:val="right"/>
      <w:pPr>
        <w:tabs>
          <w:tab w:val="num" w:pos="1369"/>
        </w:tabs>
        <w:ind w:left="1369" w:hanging="420"/>
      </w:pPr>
      <w:rPr>
        <w:rFonts w:cs="Times New Roman"/>
      </w:rPr>
    </w:lvl>
    <w:lvl w:ilvl="3">
      <w:start w:val="1"/>
      <w:numFmt w:val="decimal"/>
      <w:lvlText w:val="%4."/>
      <w:lvlJc w:val="left"/>
      <w:pPr>
        <w:tabs>
          <w:tab w:val="num" w:pos="1789"/>
        </w:tabs>
        <w:ind w:left="1789" w:hanging="420"/>
      </w:pPr>
      <w:rPr>
        <w:rFonts w:cs="Times New Roman"/>
      </w:rPr>
    </w:lvl>
    <w:lvl w:ilvl="4">
      <w:start w:val="1"/>
      <w:numFmt w:val="lowerLetter"/>
      <w:lvlText w:val="%5)"/>
      <w:lvlJc w:val="left"/>
      <w:pPr>
        <w:tabs>
          <w:tab w:val="num" w:pos="2209"/>
        </w:tabs>
        <w:ind w:left="2209" w:hanging="420"/>
      </w:pPr>
      <w:rPr>
        <w:rFonts w:cs="Times New Roman"/>
      </w:rPr>
    </w:lvl>
    <w:lvl w:ilvl="5">
      <w:start w:val="1"/>
      <w:numFmt w:val="lowerRoman"/>
      <w:lvlText w:val="%6."/>
      <w:lvlJc w:val="right"/>
      <w:pPr>
        <w:tabs>
          <w:tab w:val="num" w:pos="2629"/>
        </w:tabs>
        <w:ind w:left="2629" w:hanging="420"/>
      </w:pPr>
      <w:rPr>
        <w:rFonts w:cs="Times New Roman"/>
      </w:rPr>
    </w:lvl>
    <w:lvl w:ilvl="6">
      <w:start w:val="1"/>
      <w:numFmt w:val="decimal"/>
      <w:lvlText w:val="%7."/>
      <w:lvlJc w:val="left"/>
      <w:pPr>
        <w:tabs>
          <w:tab w:val="num" w:pos="3049"/>
        </w:tabs>
        <w:ind w:left="3049" w:hanging="420"/>
      </w:pPr>
      <w:rPr>
        <w:rFonts w:cs="Times New Roman"/>
      </w:rPr>
    </w:lvl>
    <w:lvl w:ilvl="7">
      <w:start w:val="1"/>
      <w:numFmt w:val="lowerLetter"/>
      <w:lvlText w:val="%8)"/>
      <w:lvlJc w:val="left"/>
      <w:pPr>
        <w:tabs>
          <w:tab w:val="num" w:pos="3469"/>
        </w:tabs>
        <w:ind w:left="3469" w:hanging="420"/>
      </w:pPr>
      <w:rPr>
        <w:rFonts w:cs="Times New Roman"/>
      </w:rPr>
    </w:lvl>
    <w:lvl w:ilvl="8">
      <w:start w:val="1"/>
      <w:numFmt w:val="lowerRoman"/>
      <w:lvlText w:val="%9."/>
      <w:lvlJc w:val="right"/>
      <w:pPr>
        <w:tabs>
          <w:tab w:val="num" w:pos="3889"/>
        </w:tabs>
        <w:ind w:left="3889" w:hanging="420"/>
      </w:pPr>
      <w:rPr>
        <w:rFonts w:cs="Times New Roman"/>
      </w:rPr>
    </w:lvl>
  </w:abstractNum>
  <w:abstractNum w:abstractNumId="1">
    <w:nsid w:val="13F8357E"/>
    <w:multiLevelType w:val="multilevel"/>
    <w:tmpl w:val="13F8357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CF3702"/>
    <w:multiLevelType w:val="multilevel"/>
    <w:tmpl w:val="30CF3702"/>
    <w:lvl w:ilvl="0">
      <w:start w:val="1"/>
      <w:numFmt w:val="decimal"/>
      <w:lvlText w:val="%1."/>
      <w:lvlJc w:val="left"/>
      <w:pPr>
        <w:tabs>
          <w:tab w:val="num" w:pos="420"/>
        </w:tabs>
        <w:ind w:left="420" w:hanging="420"/>
      </w:pPr>
      <w:rPr>
        <w:rFonts w:ascii="Times New Roman" w:hAnsi="Times New Roman" w:cs="Times New Roman" w:hint="default"/>
        <w:color w:val="auto"/>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8140F02"/>
    <w:multiLevelType w:val="multilevel"/>
    <w:tmpl w:val="38140F02"/>
    <w:lvl w:ilvl="0">
      <w:start w:val="2"/>
      <w:numFmt w:val="decimal"/>
      <w:lvlText w:val="%1."/>
      <w:lvlJc w:val="left"/>
      <w:pPr>
        <w:tabs>
          <w:tab w:val="num" w:pos="360"/>
        </w:tabs>
        <w:ind w:left="360" w:hanging="360"/>
      </w:pPr>
      <w:rPr>
        <w:rFonts w:hint="default"/>
      </w:rPr>
    </w:lvl>
    <w:lvl w:ilvl="1">
      <w:start w:val="2"/>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9192CFF"/>
    <w:multiLevelType w:val="multilevel"/>
    <w:tmpl w:val="39192CFF"/>
    <w:lvl w:ilvl="0">
      <w:start w:val="1"/>
      <w:numFmt w:val="decimal"/>
      <w:lvlText w:val="%1."/>
      <w:lvlJc w:val="left"/>
      <w:pPr>
        <w:tabs>
          <w:tab w:val="num" w:pos="1260"/>
        </w:tabs>
        <w:ind w:left="1260" w:hanging="7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599F78DD"/>
    <w:multiLevelType w:val="multilevel"/>
    <w:tmpl w:val="599F78DD"/>
    <w:lvl w:ilvl="0">
      <w:start w:val="3"/>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2E"/>
    <w:rsid w:val="00027EE5"/>
    <w:rsid w:val="00055EB6"/>
    <w:rsid w:val="00086F16"/>
    <w:rsid w:val="00092CE1"/>
    <w:rsid w:val="00112571"/>
    <w:rsid w:val="00137D9C"/>
    <w:rsid w:val="00163522"/>
    <w:rsid w:val="00173CEC"/>
    <w:rsid w:val="001822A4"/>
    <w:rsid w:val="001A471E"/>
    <w:rsid w:val="001A548A"/>
    <w:rsid w:val="001C7BEC"/>
    <w:rsid w:val="0022202E"/>
    <w:rsid w:val="0022488F"/>
    <w:rsid w:val="00232DFD"/>
    <w:rsid w:val="00234BF2"/>
    <w:rsid w:val="0026409F"/>
    <w:rsid w:val="002644C4"/>
    <w:rsid w:val="002D50E2"/>
    <w:rsid w:val="002F3E0D"/>
    <w:rsid w:val="00370C32"/>
    <w:rsid w:val="003A5041"/>
    <w:rsid w:val="003A5F99"/>
    <w:rsid w:val="003D7D47"/>
    <w:rsid w:val="00410703"/>
    <w:rsid w:val="00411FE1"/>
    <w:rsid w:val="00426370"/>
    <w:rsid w:val="00443C49"/>
    <w:rsid w:val="00452482"/>
    <w:rsid w:val="004764BC"/>
    <w:rsid w:val="00477EA3"/>
    <w:rsid w:val="004F0884"/>
    <w:rsid w:val="00502463"/>
    <w:rsid w:val="005213EE"/>
    <w:rsid w:val="00526AB2"/>
    <w:rsid w:val="00543B3B"/>
    <w:rsid w:val="0055006B"/>
    <w:rsid w:val="00574E38"/>
    <w:rsid w:val="005A1591"/>
    <w:rsid w:val="005B0301"/>
    <w:rsid w:val="005B5449"/>
    <w:rsid w:val="006347A2"/>
    <w:rsid w:val="006421D3"/>
    <w:rsid w:val="006A68E4"/>
    <w:rsid w:val="006F1855"/>
    <w:rsid w:val="006F6021"/>
    <w:rsid w:val="00711A10"/>
    <w:rsid w:val="00720F76"/>
    <w:rsid w:val="00726AD7"/>
    <w:rsid w:val="0072710B"/>
    <w:rsid w:val="00737821"/>
    <w:rsid w:val="0076325D"/>
    <w:rsid w:val="00787CC6"/>
    <w:rsid w:val="007A1E19"/>
    <w:rsid w:val="007B251B"/>
    <w:rsid w:val="007D35FE"/>
    <w:rsid w:val="007D7DB9"/>
    <w:rsid w:val="00811FA5"/>
    <w:rsid w:val="00824A17"/>
    <w:rsid w:val="008473DC"/>
    <w:rsid w:val="008A7D7D"/>
    <w:rsid w:val="008C5B43"/>
    <w:rsid w:val="008D2D2F"/>
    <w:rsid w:val="008D6934"/>
    <w:rsid w:val="00946DC3"/>
    <w:rsid w:val="00962B23"/>
    <w:rsid w:val="009B0CF2"/>
    <w:rsid w:val="009D15C1"/>
    <w:rsid w:val="009E38BA"/>
    <w:rsid w:val="009E3A99"/>
    <w:rsid w:val="00A1349A"/>
    <w:rsid w:val="00AB6A53"/>
    <w:rsid w:val="00AD5B83"/>
    <w:rsid w:val="00AE3A72"/>
    <w:rsid w:val="00AF4DDB"/>
    <w:rsid w:val="00B054C9"/>
    <w:rsid w:val="00B21393"/>
    <w:rsid w:val="00B32B17"/>
    <w:rsid w:val="00B37696"/>
    <w:rsid w:val="00B71683"/>
    <w:rsid w:val="00BB3D6C"/>
    <w:rsid w:val="00BC13E3"/>
    <w:rsid w:val="00BC2DE1"/>
    <w:rsid w:val="00BD7B44"/>
    <w:rsid w:val="00BE4463"/>
    <w:rsid w:val="00C05AF5"/>
    <w:rsid w:val="00C31704"/>
    <w:rsid w:val="00C5511C"/>
    <w:rsid w:val="00C93E76"/>
    <w:rsid w:val="00CA260B"/>
    <w:rsid w:val="00CD7AF5"/>
    <w:rsid w:val="00DF6EEF"/>
    <w:rsid w:val="00E031D4"/>
    <w:rsid w:val="00E82B15"/>
    <w:rsid w:val="00EB58F0"/>
    <w:rsid w:val="00EC18C3"/>
    <w:rsid w:val="00EC5AD3"/>
    <w:rsid w:val="00EE6D60"/>
    <w:rsid w:val="00EF48B2"/>
    <w:rsid w:val="00F0328C"/>
    <w:rsid w:val="00F1023A"/>
    <w:rsid w:val="00F12558"/>
    <w:rsid w:val="00F25654"/>
    <w:rsid w:val="00F2670F"/>
    <w:rsid w:val="00F55E76"/>
    <w:rsid w:val="00FA69FC"/>
    <w:rsid w:val="00FD0845"/>
    <w:rsid w:val="00FD5CAD"/>
    <w:rsid w:val="00FD73D7"/>
    <w:rsid w:val="00FF3C69"/>
    <w:rsid w:val="00FF56D8"/>
    <w:rsid w:val="75CF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HTML Preformatted"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jc w:val="center"/>
      <w:outlineLvl w:val="0"/>
    </w:pPr>
    <w:rPr>
      <w:rFonts w:ascii="Times New Roman" w:hAnsi="Times New Roman"/>
      <w:b/>
      <w:szCs w:val="20"/>
      <w:lang w:val="de-D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lang w:val="es-E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bCs/>
      <w:sz w:val="28"/>
      <w:szCs w:val="24"/>
    </w:rPr>
  </w:style>
  <w:style w:type="paragraph" w:styleId="a4">
    <w:name w:val="Body Text Indent"/>
    <w:basedOn w:val="a"/>
    <w:pPr>
      <w:spacing w:after="120"/>
      <w:ind w:leftChars="200" w:left="420"/>
    </w:pPr>
  </w:style>
  <w:style w:type="paragraph" w:styleId="2">
    <w:name w:val="List Bullet 2"/>
    <w:basedOn w:val="a"/>
    <w:pPr>
      <w:adjustRightInd w:val="0"/>
      <w:spacing w:line="312" w:lineRule="atLeast"/>
      <w:ind w:left="845" w:hanging="425"/>
      <w:textAlignment w:val="baseline"/>
    </w:pPr>
    <w:rPr>
      <w:rFonts w:ascii="Times New Roman" w:hAnsi="Times New Roman"/>
      <w:kern w:val="0"/>
      <w:szCs w:val="20"/>
      <w:lang w:val="es-ES_tradnl"/>
    </w:rPr>
  </w:style>
  <w:style w:type="paragraph" w:styleId="a5">
    <w:name w:val="footer"/>
    <w:basedOn w:val="a"/>
    <w:link w:val="Char"/>
    <w:unhideWhenUsed/>
    <w:pPr>
      <w:tabs>
        <w:tab w:val="center" w:pos="4153"/>
        <w:tab w:val="right" w:pos="8306"/>
      </w:tabs>
      <w:snapToGrid w:val="0"/>
      <w:jc w:val="left"/>
    </w:pPr>
    <w:rPr>
      <w:sz w:val="18"/>
      <w:szCs w:val="18"/>
    </w:rPr>
  </w:style>
  <w:style w:type="character" w:customStyle="1" w:styleId="Char">
    <w:name w:val="页脚 Char"/>
    <w:link w:val="a5"/>
    <w:semiHidden/>
    <w:rPr>
      <w:rFonts w:ascii="Calibri" w:eastAsia="宋体" w:hAnsi="Calibri"/>
      <w:kern w:val="2"/>
      <w:sz w:val="18"/>
      <w:szCs w:val="18"/>
      <w:lang w:val="en-US" w:eastAsia="zh-CN" w:bidi="ar-SA"/>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Pr>
      <w:rFonts w:ascii="Calibri" w:eastAsia="宋体" w:hAnsi="Calibri"/>
      <w:kern w:val="2"/>
      <w:sz w:val="18"/>
      <w:szCs w:val="18"/>
      <w:lang w:val="en-US" w:eastAsia="zh-CN" w:bidi="ar-SA"/>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Pr>
      <w:rFonts w:ascii="Arial" w:eastAsia="宋体" w:hAnsi="Arial" w:cs="Arial"/>
      <w:sz w:val="21"/>
      <w:szCs w:val="21"/>
      <w:lang w:val="en-US" w:eastAsia="zh-CN" w:bidi="ar-SA"/>
    </w:rPr>
  </w:style>
  <w:style w:type="paragraph" w:styleId="a7">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8">
    <w:name w:val="Body Text First Indent"/>
    <w:basedOn w:val="a3"/>
    <w:pPr>
      <w:spacing w:after="120"/>
      <w:ind w:firstLineChars="100" w:firstLine="420"/>
    </w:pPr>
    <w:rPr>
      <w:rFonts w:ascii="Calibri" w:hAnsi="Calibri"/>
      <w:b w:val="0"/>
      <w:bCs w:val="0"/>
      <w:sz w:val="21"/>
      <w:szCs w:val="22"/>
    </w:rPr>
  </w:style>
  <w:style w:type="character" w:styleId="a9">
    <w:name w:val="Strong"/>
    <w:qFormat/>
    <w:rPr>
      <w:b/>
      <w:bCs/>
    </w:rPr>
  </w:style>
  <w:style w:type="character" w:styleId="aa">
    <w:name w:val="page number"/>
  </w:style>
  <w:style w:type="paragraph" w:styleId="ab">
    <w:name w:val="No Spacing"/>
    <w:qFormat/>
    <w:pPr>
      <w:widowControl w:val="0"/>
      <w:jc w:val="both"/>
    </w:pPr>
    <w:rPr>
      <w:rFonts w:ascii="Calibri" w:hAnsi="Calibri"/>
      <w:kern w:val="2"/>
      <w:sz w:val="21"/>
      <w:szCs w:val="22"/>
    </w:rPr>
  </w:style>
  <w:style w:type="paragraph" w:customStyle="1" w:styleId="FR1">
    <w:name w:val="FR1"/>
    <w:pPr>
      <w:widowControl w:val="0"/>
      <w:autoSpaceDE w:val="0"/>
      <w:autoSpaceDN w:val="0"/>
      <w:adjustRightInd w:val="0"/>
      <w:spacing w:before="180" w:line="320" w:lineRule="auto"/>
      <w:jc w:val="both"/>
    </w:pPr>
    <w:rPr>
      <w:rFonts w:ascii="Arial" w:hAnsi="Arial" w:cs="Arial"/>
      <w:b/>
      <w:bCs/>
      <w:sz w:val="18"/>
      <w:szCs w:val="18"/>
      <w:lang w:val="fr-FR"/>
    </w:rPr>
  </w:style>
  <w:style w:type="character" w:customStyle="1" w:styleId="dectext1">
    <w:name w:val="dectext1"/>
    <w:rPr>
      <w:rFonts w:ascii="MingLiU" w:eastAsia="MingLiU" w:hAnsi="MingLiU" w:hint="eastAsia"/>
      <w:strike w:val="0"/>
      <w:dstrike w:val="0"/>
      <w:color w:val="532C0D"/>
      <w:sz w:val="21"/>
      <w:szCs w:val="21"/>
      <w:u w:val="none"/>
    </w:rPr>
  </w:style>
  <w:style w:type="character" w:customStyle="1" w:styleId="fontsize31">
    <w:name w:val="font_size31"/>
    <w:rPr>
      <w:color w:val="33333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HTML Preformatted"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jc w:val="center"/>
      <w:outlineLvl w:val="0"/>
    </w:pPr>
    <w:rPr>
      <w:rFonts w:ascii="Times New Roman" w:hAnsi="Times New Roman"/>
      <w:b/>
      <w:szCs w:val="20"/>
      <w:lang w:val="de-D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lang w:val="es-E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bCs/>
      <w:sz w:val="28"/>
      <w:szCs w:val="24"/>
    </w:rPr>
  </w:style>
  <w:style w:type="paragraph" w:styleId="a4">
    <w:name w:val="Body Text Indent"/>
    <w:basedOn w:val="a"/>
    <w:pPr>
      <w:spacing w:after="120"/>
      <w:ind w:leftChars="200" w:left="420"/>
    </w:pPr>
  </w:style>
  <w:style w:type="paragraph" w:styleId="2">
    <w:name w:val="List Bullet 2"/>
    <w:basedOn w:val="a"/>
    <w:pPr>
      <w:adjustRightInd w:val="0"/>
      <w:spacing w:line="312" w:lineRule="atLeast"/>
      <w:ind w:left="845" w:hanging="425"/>
      <w:textAlignment w:val="baseline"/>
    </w:pPr>
    <w:rPr>
      <w:rFonts w:ascii="Times New Roman" w:hAnsi="Times New Roman"/>
      <w:kern w:val="0"/>
      <w:szCs w:val="20"/>
      <w:lang w:val="es-ES_tradnl"/>
    </w:rPr>
  </w:style>
  <w:style w:type="paragraph" w:styleId="a5">
    <w:name w:val="footer"/>
    <w:basedOn w:val="a"/>
    <w:link w:val="Char"/>
    <w:unhideWhenUsed/>
    <w:pPr>
      <w:tabs>
        <w:tab w:val="center" w:pos="4153"/>
        <w:tab w:val="right" w:pos="8306"/>
      </w:tabs>
      <w:snapToGrid w:val="0"/>
      <w:jc w:val="left"/>
    </w:pPr>
    <w:rPr>
      <w:sz w:val="18"/>
      <w:szCs w:val="18"/>
    </w:rPr>
  </w:style>
  <w:style w:type="character" w:customStyle="1" w:styleId="Char">
    <w:name w:val="页脚 Char"/>
    <w:link w:val="a5"/>
    <w:semiHidden/>
    <w:rPr>
      <w:rFonts w:ascii="Calibri" w:eastAsia="宋体" w:hAnsi="Calibri"/>
      <w:kern w:val="2"/>
      <w:sz w:val="18"/>
      <w:szCs w:val="18"/>
      <w:lang w:val="en-US" w:eastAsia="zh-CN" w:bidi="ar-SA"/>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Pr>
      <w:rFonts w:ascii="Calibri" w:eastAsia="宋体" w:hAnsi="Calibri"/>
      <w:kern w:val="2"/>
      <w:sz w:val="18"/>
      <w:szCs w:val="18"/>
      <w:lang w:val="en-US" w:eastAsia="zh-CN" w:bidi="ar-SA"/>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Pr>
      <w:rFonts w:ascii="Arial" w:eastAsia="宋体" w:hAnsi="Arial" w:cs="Arial"/>
      <w:sz w:val="21"/>
      <w:szCs w:val="21"/>
      <w:lang w:val="en-US" w:eastAsia="zh-CN" w:bidi="ar-SA"/>
    </w:rPr>
  </w:style>
  <w:style w:type="paragraph" w:styleId="a7">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8">
    <w:name w:val="Body Text First Indent"/>
    <w:basedOn w:val="a3"/>
    <w:pPr>
      <w:spacing w:after="120"/>
      <w:ind w:firstLineChars="100" w:firstLine="420"/>
    </w:pPr>
    <w:rPr>
      <w:rFonts w:ascii="Calibri" w:hAnsi="Calibri"/>
      <w:b w:val="0"/>
      <w:bCs w:val="0"/>
      <w:sz w:val="21"/>
      <w:szCs w:val="22"/>
    </w:rPr>
  </w:style>
  <w:style w:type="character" w:styleId="a9">
    <w:name w:val="Strong"/>
    <w:qFormat/>
    <w:rPr>
      <w:b/>
      <w:bCs/>
    </w:rPr>
  </w:style>
  <w:style w:type="character" w:styleId="aa">
    <w:name w:val="page number"/>
  </w:style>
  <w:style w:type="paragraph" w:styleId="ab">
    <w:name w:val="No Spacing"/>
    <w:qFormat/>
    <w:pPr>
      <w:widowControl w:val="0"/>
      <w:jc w:val="both"/>
    </w:pPr>
    <w:rPr>
      <w:rFonts w:ascii="Calibri" w:hAnsi="Calibri"/>
      <w:kern w:val="2"/>
      <w:sz w:val="21"/>
      <w:szCs w:val="22"/>
    </w:rPr>
  </w:style>
  <w:style w:type="paragraph" w:customStyle="1" w:styleId="FR1">
    <w:name w:val="FR1"/>
    <w:pPr>
      <w:widowControl w:val="0"/>
      <w:autoSpaceDE w:val="0"/>
      <w:autoSpaceDN w:val="0"/>
      <w:adjustRightInd w:val="0"/>
      <w:spacing w:before="180" w:line="320" w:lineRule="auto"/>
      <w:jc w:val="both"/>
    </w:pPr>
    <w:rPr>
      <w:rFonts w:ascii="Arial" w:hAnsi="Arial" w:cs="Arial"/>
      <w:b/>
      <w:bCs/>
      <w:sz w:val="18"/>
      <w:szCs w:val="18"/>
      <w:lang w:val="fr-FR"/>
    </w:rPr>
  </w:style>
  <w:style w:type="character" w:customStyle="1" w:styleId="dectext1">
    <w:name w:val="dectext1"/>
    <w:rPr>
      <w:rFonts w:ascii="MingLiU" w:eastAsia="MingLiU" w:hAnsi="MingLiU" w:hint="eastAsia"/>
      <w:strike w:val="0"/>
      <w:dstrike w:val="0"/>
      <w:color w:val="532C0D"/>
      <w:sz w:val="21"/>
      <w:szCs w:val="21"/>
      <w:u w:val="none"/>
    </w:rPr>
  </w:style>
  <w:style w:type="character" w:customStyle="1" w:styleId="fontsize31">
    <w:name w:val="font_size31"/>
    <w:rPr>
      <w:color w:val="33333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6616</Characters>
  <Application>Microsoft Office Word</Application>
  <DocSecurity>0</DocSecurity>
  <Lines>55</Lines>
  <Paragraphs>15</Paragraphs>
  <ScaleCrop>false</ScaleCrop>
  <Company>微软中国</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全日制翻译硕士专业学位（MTI）研究生入学考试大纲</dc:title>
  <dc:creator>jiangsh</dc:creator>
  <cp:lastModifiedBy>张琼渊</cp:lastModifiedBy>
  <cp:revision>2</cp:revision>
  <dcterms:created xsi:type="dcterms:W3CDTF">2022-09-19T02:26:00Z</dcterms:created>
  <dcterms:modified xsi:type="dcterms:W3CDTF">2022-09-19T02:26:00Z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2C052C034A67408EB55A14EB8ABFAB7A</vt:lpwstr>
  </property>
</Properties>
</file>