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历史文化学院2023年硕士研究生招生调剂考生复试名单和工作安排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2022年全国硕士研究生招生工作管理规定》和我校调剂办法，经考生申请，我院相关专业导师组审查，对申请同一招生单位同一专业、初试科目完全相同的调剂考生，按考生初试成绩择优遴选。按照1:1.5的差额比例，确定调剂考生复试名单如下（因调剂考生流动性较大，最后实际参加复试的名单以“全国硕士生招生调剂服务系统”http://yz.chsi.com.cn/上的为准，调剂考生复试形式、资格审查、材料上交、复试内容等与第一志愿考生一致，复试时间为2023年4月9日-10日，材料发送的截止时间为4月8日12点，详情请查阅历史文化学院2023年硕士研究生招生复试方案http://lswh.scnu.edu.cn/a/20230322/1249.html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一、复试名单</w:t>
      </w:r>
    </w:p>
    <w:tbl>
      <w:tblPr>
        <w:tblW w:w="913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85"/>
        <w:gridCol w:w="1275"/>
        <w:gridCol w:w="1590"/>
        <w:gridCol w:w="2130"/>
        <w:gridCol w:w="1110"/>
        <w:gridCol w:w="840"/>
        <w:gridCol w:w="87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初试成绩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学科教学（历史）02方向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105743000023936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丁丕诗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学科教学（历史）02方向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105743000024544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吴雨霏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学科教学（历史）02方向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105743000024550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张思文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学科教学（历史）02方向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105743000024487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杨紫媚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102463441117236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张钊英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102463511518687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102463141101348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侯泽林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102463111700304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陈茗萱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102463350512763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102463530119503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杨景雯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102463444617784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谢善澜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065100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文物与博物馆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101833211622077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张心如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二、复试时间与形式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2023年4月9日至4月10日，现场复试。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（一）报到和资格审查：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2023年4月9日上午9:00-11:30，石牌校区文科楼四楼中厅。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（二）笔试：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2023年4月9日下午15:00-16:30，石牌校区文科楼529教室。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（三）面试（含英语口语）：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2023年4月10日上午9:00，石牌校区文科楼529教室候考。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2023年4月6日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9875442"/>
    <w:rsid w:val="36605AE0"/>
    <w:rsid w:val="57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1059</Characters>
  <Lines>0</Lines>
  <Paragraphs>0</Paragraphs>
  <TotalTime>1263</TotalTime>
  <ScaleCrop>false</ScaleCrop>
  <LinksUpToDate>false</LinksUpToDate>
  <CharactersWithSpaces>1062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2023-04-01T03:17:00Z</dcterms:created>
  <dc:creator>海灵古（SHL）</dc:creator>
  <cp:lastModifiedBy>海灵古（SHL）</cp:lastModifiedBy>
  <dcterms:modified xsi:type="dcterms:W3CDTF">2023-04-07T06:23:04Z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D5B1B601FCA84C9999E6E31503EF4ADD_13</vt:lpwstr>
  </property>
</Properties>
</file>