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tLeast"/>
        <w:ind w:firstLine="660" w:firstLineChars="30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  <w:lang w:eastAsia="zh-CN"/>
        </w:rPr>
        <w:t>2024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年我校将继续招收少数民族高层次骨干人才攻读硕士学位研究生（以下简称“民族骨干计划”）、以单考形式在西藏自治区定向招收在职人员攻读硕士研究生（以下简称“援藏计划”）、退役大学生士兵专项硕士研究生招生计划（以下简称“大学生士兵计划”）。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  <w:lang w:val="en-US" w:eastAsia="zh-CN"/>
        </w:rPr>
        <w:t>符合要求的考生在报名时需要选择对应的</w:t>
      </w:r>
      <w:r>
        <w:rPr>
          <w:rFonts w:hint="eastAsia" w:ascii="宋体" w:hAnsi="宋体" w:eastAsia="宋体" w:cs="宋体"/>
          <w:b/>
          <w:bCs/>
          <w:color w:val="171717"/>
          <w:sz w:val="22"/>
          <w:szCs w:val="22"/>
          <w:highlight w:val="none"/>
          <w:lang w:val="en-US" w:eastAsia="zh-CN"/>
        </w:rPr>
        <w:t>专业方向以及专项计划</w:t>
      </w:r>
    </w:p>
    <w:p>
      <w:pPr>
        <w:pStyle w:val="6"/>
        <w:spacing w:line="360" w:lineRule="atLeast"/>
        <w:ind w:firstLine="442" w:firstLineChars="200"/>
        <w:jc w:val="both"/>
        <w:rPr>
          <w:rFonts w:hint="eastAsia" w:ascii="宋体" w:hAnsi="宋体" w:eastAsia="宋体" w:cs="宋体"/>
          <w:b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171717"/>
          <w:sz w:val="22"/>
          <w:szCs w:val="22"/>
          <w:highlight w:val="none"/>
        </w:rPr>
        <w:t>一、民族骨干计划</w:t>
      </w:r>
    </w:p>
    <w:p>
      <w:pPr>
        <w:pStyle w:val="6"/>
        <w:spacing w:line="360" w:lineRule="atLeast"/>
        <w:ind w:firstLine="45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民族骨干计划预计招收54人，具体招收人数以教育部下达计划为准。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  <w:lang w:eastAsia="zh-CN"/>
        </w:rPr>
        <w:t>2024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年招生专业如下：</w:t>
      </w:r>
    </w:p>
    <w:tbl>
      <w:tblPr>
        <w:tblStyle w:val="8"/>
        <w:tblW w:w="140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551"/>
        <w:gridCol w:w="1197"/>
        <w:gridCol w:w="1698"/>
        <w:gridCol w:w="1196"/>
        <w:gridCol w:w="4463"/>
        <w:gridCol w:w="1227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院（系）码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院（系）名称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方向代码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方向名称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035101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少数民族高层次骨干人才计划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125200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少数民族高层次骨干人才计划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171717"/>
                <w:sz w:val="22"/>
                <w:szCs w:val="22"/>
                <w:highlight w:val="none"/>
              </w:rPr>
              <w:t>定向新疆，不再面向新疆招收其他类型民族骨干计划硕士研究生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019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070300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08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少数民族高层次骨干人才计划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083001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少数民族高层次骨干人才计划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071000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细胞生物学（少数民族高层次骨干人才计划）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071300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动物生态学（少数民族高层次骨干人才计划）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030300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非物质文化遗产（少数民族高层次骨干人才计划）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地理科学学部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070502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人文地理学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少数民族高层次骨干人才计划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地理科学学部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0705Z3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自然灾害学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少数民族高层次骨干人才计划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140500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少数民族高层次骨干人才计划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spacing w:line="360" w:lineRule="atLeast"/>
        <w:ind w:firstLine="45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</w:p>
    <w:p>
      <w:pPr>
        <w:pStyle w:val="6"/>
        <w:spacing w:line="360" w:lineRule="atLeast"/>
        <w:ind w:firstLine="45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除复试时须提供《民族骨干计划登记表》外，其他报考条件、考试内容、报名和考试程序等与普通硕士生完全一样。录取时在全体报考该计划的考生中择优录取。</w:t>
      </w:r>
    </w:p>
    <w:p>
      <w:pPr>
        <w:pStyle w:val="6"/>
        <w:spacing w:line="360" w:lineRule="atLeast"/>
        <w:ind w:firstLine="45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被录取的民族骨干计划硕士研究生完成学业后必须回到定向所在省（区、市）或单位就业，且服务年限不得少于5年。（详情请参考教育部民族教育司网站的相关内容）</w:t>
      </w:r>
    </w:p>
    <w:p>
      <w:pPr>
        <w:pStyle w:val="6"/>
        <w:spacing w:line="360" w:lineRule="atLeast"/>
        <w:ind w:firstLine="45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</w:p>
    <w:p>
      <w:pPr>
        <w:pStyle w:val="6"/>
        <w:spacing w:line="360" w:lineRule="atLeast"/>
        <w:ind w:firstLine="442" w:firstLineChars="200"/>
        <w:jc w:val="both"/>
        <w:rPr>
          <w:rFonts w:hint="eastAsia" w:ascii="宋体" w:hAnsi="宋体" w:eastAsia="宋体" w:cs="宋体"/>
          <w:b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171717"/>
          <w:sz w:val="22"/>
          <w:szCs w:val="22"/>
          <w:highlight w:val="none"/>
        </w:rPr>
        <w:t>二、援藏计划</w:t>
      </w:r>
    </w:p>
    <w:p>
      <w:pPr>
        <w:pStyle w:val="6"/>
        <w:numPr>
          <w:ilvl w:val="-1"/>
          <w:numId w:val="0"/>
        </w:numPr>
        <w:spacing w:line="360" w:lineRule="atLeast"/>
        <w:ind w:firstLine="440" w:firstLineChars="20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援藏计划预计招收10人，具体招收人数以教育部下达计划为准。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  <w:lang w:eastAsia="zh-CN"/>
        </w:rPr>
        <w:t>2024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年招生专业如下：</w:t>
      </w:r>
    </w:p>
    <w:tbl>
      <w:tblPr>
        <w:tblStyle w:val="8"/>
        <w:tblW w:w="13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760"/>
        <w:gridCol w:w="1241"/>
        <w:gridCol w:w="1759"/>
        <w:gridCol w:w="1240"/>
        <w:gridCol w:w="4870"/>
        <w:gridCol w:w="1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院（系）码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院（系）名称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方向代码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方向名称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030505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援藏计划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040101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援藏计划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040106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援藏计划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0401Z1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教师教育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援藏计划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047101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教育经济与管理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教育管理（援藏计划）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2人左右</w:t>
            </w:r>
          </w:p>
        </w:tc>
      </w:tr>
    </w:tbl>
    <w:p>
      <w:pPr>
        <w:pStyle w:val="6"/>
        <w:spacing w:line="360" w:lineRule="atLeast"/>
        <w:ind w:firstLine="440" w:firstLineChars="20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援藏计划的考试方式为单独考试。完成学业后必须回原单位工作。</w:t>
      </w:r>
    </w:p>
    <w:p>
      <w:pPr>
        <w:pStyle w:val="6"/>
        <w:spacing w:line="360" w:lineRule="atLeast"/>
        <w:ind w:firstLine="440" w:firstLineChars="20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</w:p>
    <w:p>
      <w:pPr>
        <w:pStyle w:val="6"/>
        <w:spacing w:line="360" w:lineRule="atLeast"/>
        <w:ind w:firstLine="442" w:firstLineChars="200"/>
        <w:jc w:val="both"/>
        <w:rPr>
          <w:rFonts w:hint="eastAsia" w:ascii="宋体" w:hAnsi="宋体" w:eastAsia="宋体" w:cs="宋体"/>
          <w:b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171717"/>
          <w:sz w:val="22"/>
          <w:szCs w:val="22"/>
          <w:highlight w:val="none"/>
        </w:rPr>
        <w:t>三、大学生士兵计划</w:t>
      </w:r>
    </w:p>
    <w:p>
      <w:pPr>
        <w:pStyle w:val="6"/>
        <w:spacing w:line="360" w:lineRule="atLeast"/>
        <w:ind w:firstLine="440" w:firstLineChars="20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大学生士兵计划预计招收8人，具体招收人数以教育部下达计划为准。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  <w:lang w:eastAsia="zh-CN"/>
        </w:rPr>
        <w:t>2024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年招生专业如下：</w:t>
      </w:r>
    </w:p>
    <w:tbl>
      <w:tblPr>
        <w:tblStyle w:val="8"/>
        <w:tblW w:w="140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624"/>
        <w:gridCol w:w="1197"/>
        <w:gridCol w:w="1697"/>
        <w:gridCol w:w="1196"/>
        <w:gridCol w:w="4700"/>
        <w:gridCol w:w="1196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院（系）码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院（系）名称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方向代码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方向名称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047101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教育经济与管理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退役大学生士兵计划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仅接收推免生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120400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退役大学生士兵计划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体育与运动学院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040303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退役大学生士兵计划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仅接收推免生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010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050103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退役大学生士兵计划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仅接收推免生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060200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退役大学生士兵计划（中国现当代史（含中共党史））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仅接收推免生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016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物理学系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070201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理论物理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退役大学生士兵计划（统计与生物物理）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130100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退役大学生士兵计划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仅接收推免生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心理学部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040200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退役大学生士兵计划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1人左右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仅接收推免生</w:t>
            </w:r>
          </w:p>
        </w:tc>
      </w:tr>
    </w:tbl>
    <w:p>
      <w:pPr>
        <w:pStyle w:val="6"/>
        <w:spacing w:line="360" w:lineRule="atLeast"/>
        <w:ind w:firstLine="440" w:firstLineChars="20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报考大学生士兵</w:t>
      </w:r>
      <w:r>
        <w:rPr>
          <w:rFonts w:hint="eastAsia" w:cs="宋体"/>
          <w:color w:val="171717"/>
          <w:sz w:val="22"/>
          <w:szCs w:val="22"/>
          <w:highlight w:val="none"/>
          <w:lang w:val="en-US" w:eastAsia="zh-CN"/>
        </w:rPr>
        <w:t>计划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的考生，应为高校学生应征入伍退出现役，且符合硕士研究生报考条件者〔高校学生指全日制普通本专科（含高职）、研究生、第二学士学位的应（往）届毕业生、在校生和入学新生，以及成人高校招收的普通本专科（含高职）应（往）届毕业生、在校生和入学新生〕。考生报名时应当选择填报退役大学生士兵专项计划，并按要求填报本人入伍前的入学信息以及入伍、退役等相关信息，复试前须向</w:t>
      </w:r>
      <w:r>
        <w:rPr>
          <w:rFonts w:hint="eastAsia" w:cs="宋体"/>
          <w:color w:val="171717"/>
          <w:sz w:val="22"/>
          <w:szCs w:val="22"/>
          <w:highlight w:val="none"/>
          <w:lang w:val="en-US" w:eastAsia="zh-CN"/>
        </w:rPr>
        <w:t>我校</w:t>
      </w: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提供《入伍批准书》和《退出现役证》进行复核。</w:t>
      </w:r>
    </w:p>
    <w:p>
      <w:pPr>
        <w:pStyle w:val="6"/>
        <w:spacing w:line="360" w:lineRule="atLeast"/>
        <w:ind w:firstLine="440" w:firstLineChars="200"/>
        <w:jc w:val="both"/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171717"/>
          <w:sz w:val="22"/>
          <w:szCs w:val="22"/>
          <w:highlight w:val="none"/>
        </w:rPr>
        <w:t>录取时在全体报考该计划的考生中择优录取。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0OGUxZjc0NWFhNDZkM2U2YmZkYzM5YTEyNzgyMzUifQ=="/>
  </w:docVars>
  <w:rsids>
    <w:rsidRoot w:val="004A58F0"/>
    <w:rsid w:val="0001390B"/>
    <w:rsid w:val="000475E5"/>
    <w:rsid w:val="000D02ED"/>
    <w:rsid w:val="000D4C0D"/>
    <w:rsid w:val="000D7CB3"/>
    <w:rsid w:val="00112999"/>
    <w:rsid w:val="001147E1"/>
    <w:rsid w:val="00167B9C"/>
    <w:rsid w:val="00171B70"/>
    <w:rsid w:val="001B7430"/>
    <w:rsid w:val="00356C87"/>
    <w:rsid w:val="00374117"/>
    <w:rsid w:val="00374277"/>
    <w:rsid w:val="0039090C"/>
    <w:rsid w:val="00395FAE"/>
    <w:rsid w:val="003A5D8E"/>
    <w:rsid w:val="003D7192"/>
    <w:rsid w:val="00403B83"/>
    <w:rsid w:val="00424C4F"/>
    <w:rsid w:val="00452ABB"/>
    <w:rsid w:val="00467ACC"/>
    <w:rsid w:val="00476871"/>
    <w:rsid w:val="004807E2"/>
    <w:rsid w:val="00492FE7"/>
    <w:rsid w:val="004941BB"/>
    <w:rsid w:val="004A08A9"/>
    <w:rsid w:val="004A3268"/>
    <w:rsid w:val="004A58F0"/>
    <w:rsid w:val="004C0F49"/>
    <w:rsid w:val="004D37DC"/>
    <w:rsid w:val="004E5C18"/>
    <w:rsid w:val="0052220C"/>
    <w:rsid w:val="00522E38"/>
    <w:rsid w:val="00531C06"/>
    <w:rsid w:val="00534535"/>
    <w:rsid w:val="005372D5"/>
    <w:rsid w:val="00575D25"/>
    <w:rsid w:val="00575FAD"/>
    <w:rsid w:val="005B3F7D"/>
    <w:rsid w:val="005C23FC"/>
    <w:rsid w:val="005D2346"/>
    <w:rsid w:val="005E7987"/>
    <w:rsid w:val="005F5089"/>
    <w:rsid w:val="0061180A"/>
    <w:rsid w:val="0063371B"/>
    <w:rsid w:val="006602CB"/>
    <w:rsid w:val="00660714"/>
    <w:rsid w:val="00660E7E"/>
    <w:rsid w:val="00732B15"/>
    <w:rsid w:val="0073360D"/>
    <w:rsid w:val="00763009"/>
    <w:rsid w:val="00764CDD"/>
    <w:rsid w:val="00773252"/>
    <w:rsid w:val="007743FD"/>
    <w:rsid w:val="0079719A"/>
    <w:rsid w:val="00797A14"/>
    <w:rsid w:val="007C33B8"/>
    <w:rsid w:val="00812D64"/>
    <w:rsid w:val="0082290D"/>
    <w:rsid w:val="0084016E"/>
    <w:rsid w:val="00840DF0"/>
    <w:rsid w:val="00877E88"/>
    <w:rsid w:val="008C2DB0"/>
    <w:rsid w:val="008D2494"/>
    <w:rsid w:val="008F0134"/>
    <w:rsid w:val="0090411B"/>
    <w:rsid w:val="009125D0"/>
    <w:rsid w:val="00916179"/>
    <w:rsid w:val="00917C58"/>
    <w:rsid w:val="009242A8"/>
    <w:rsid w:val="0094698D"/>
    <w:rsid w:val="00952EB6"/>
    <w:rsid w:val="00956FDD"/>
    <w:rsid w:val="00960509"/>
    <w:rsid w:val="00993C80"/>
    <w:rsid w:val="009A796A"/>
    <w:rsid w:val="009B27CE"/>
    <w:rsid w:val="009C07E9"/>
    <w:rsid w:val="00A4134F"/>
    <w:rsid w:val="00A4224E"/>
    <w:rsid w:val="00A46F8C"/>
    <w:rsid w:val="00A572AD"/>
    <w:rsid w:val="00A57B52"/>
    <w:rsid w:val="00A70120"/>
    <w:rsid w:val="00A733BE"/>
    <w:rsid w:val="00A94543"/>
    <w:rsid w:val="00B359CF"/>
    <w:rsid w:val="00B5333B"/>
    <w:rsid w:val="00B53A1F"/>
    <w:rsid w:val="00BB5A86"/>
    <w:rsid w:val="00BB61D4"/>
    <w:rsid w:val="00BC25B9"/>
    <w:rsid w:val="00C428E1"/>
    <w:rsid w:val="00C5533A"/>
    <w:rsid w:val="00C63C59"/>
    <w:rsid w:val="00CA0304"/>
    <w:rsid w:val="00CA56BC"/>
    <w:rsid w:val="00CC5077"/>
    <w:rsid w:val="00CF7583"/>
    <w:rsid w:val="00D01156"/>
    <w:rsid w:val="00D56B63"/>
    <w:rsid w:val="00D71AE4"/>
    <w:rsid w:val="00D75CF8"/>
    <w:rsid w:val="00D8437D"/>
    <w:rsid w:val="00D9247E"/>
    <w:rsid w:val="00DE1F00"/>
    <w:rsid w:val="00DE46F4"/>
    <w:rsid w:val="00E10A6B"/>
    <w:rsid w:val="00E412A7"/>
    <w:rsid w:val="00E46D1B"/>
    <w:rsid w:val="00E67C4A"/>
    <w:rsid w:val="00E80771"/>
    <w:rsid w:val="00E81206"/>
    <w:rsid w:val="00EB247F"/>
    <w:rsid w:val="00EB3EB5"/>
    <w:rsid w:val="00EC1132"/>
    <w:rsid w:val="00EF4AD7"/>
    <w:rsid w:val="00F2419C"/>
    <w:rsid w:val="00F66278"/>
    <w:rsid w:val="00FB5405"/>
    <w:rsid w:val="00FC3FAC"/>
    <w:rsid w:val="018720AC"/>
    <w:rsid w:val="02AB7EE8"/>
    <w:rsid w:val="04E33441"/>
    <w:rsid w:val="06541F41"/>
    <w:rsid w:val="06B310CA"/>
    <w:rsid w:val="080A4CB2"/>
    <w:rsid w:val="097E6719"/>
    <w:rsid w:val="0A6C2FFD"/>
    <w:rsid w:val="0CDA1FE6"/>
    <w:rsid w:val="0D7B0003"/>
    <w:rsid w:val="0E5C2881"/>
    <w:rsid w:val="105421D6"/>
    <w:rsid w:val="117C5E34"/>
    <w:rsid w:val="12B82CC5"/>
    <w:rsid w:val="1351169E"/>
    <w:rsid w:val="13B43E61"/>
    <w:rsid w:val="13C42690"/>
    <w:rsid w:val="145E65E0"/>
    <w:rsid w:val="15E81982"/>
    <w:rsid w:val="167D2A6D"/>
    <w:rsid w:val="169F0215"/>
    <w:rsid w:val="1963127F"/>
    <w:rsid w:val="1C71554E"/>
    <w:rsid w:val="1FC2703B"/>
    <w:rsid w:val="20800894"/>
    <w:rsid w:val="2090127C"/>
    <w:rsid w:val="209A75B2"/>
    <w:rsid w:val="21997FC0"/>
    <w:rsid w:val="22920E50"/>
    <w:rsid w:val="23FE699A"/>
    <w:rsid w:val="24D17FF7"/>
    <w:rsid w:val="282540FB"/>
    <w:rsid w:val="2B542411"/>
    <w:rsid w:val="2BEB5233"/>
    <w:rsid w:val="37CF6DEB"/>
    <w:rsid w:val="38866464"/>
    <w:rsid w:val="38E55DC2"/>
    <w:rsid w:val="39DE4AD6"/>
    <w:rsid w:val="3A6A19E7"/>
    <w:rsid w:val="3C01410F"/>
    <w:rsid w:val="3DE15208"/>
    <w:rsid w:val="3E173B91"/>
    <w:rsid w:val="3F5A3A7F"/>
    <w:rsid w:val="4106797B"/>
    <w:rsid w:val="41DA356E"/>
    <w:rsid w:val="41E7739A"/>
    <w:rsid w:val="42E86E0D"/>
    <w:rsid w:val="43E40F7C"/>
    <w:rsid w:val="44802079"/>
    <w:rsid w:val="450D1046"/>
    <w:rsid w:val="45FA32BD"/>
    <w:rsid w:val="48932CB4"/>
    <w:rsid w:val="4D5E7CBB"/>
    <w:rsid w:val="4E352847"/>
    <w:rsid w:val="4EC33D24"/>
    <w:rsid w:val="4EDE564D"/>
    <w:rsid w:val="524453C4"/>
    <w:rsid w:val="527959A5"/>
    <w:rsid w:val="548B6F69"/>
    <w:rsid w:val="586B6903"/>
    <w:rsid w:val="58753955"/>
    <w:rsid w:val="59723D50"/>
    <w:rsid w:val="5D824E71"/>
    <w:rsid w:val="62F33C35"/>
    <w:rsid w:val="64782902"/>
    <w:rsid w:val="65B16963"/>
    <w:rsid w:val="69F02C49"/>
    <w:rsid w:val="6A0E178B"/>
    <w:rsid w:val="6A12640C"/>
    <w:rsid w:val="6BA56303"/>
    <w:rsid w:val="6CAD038E"/>
    <w:rsid w:val="6D727F6B"/>
    <w:rsid w:val="6E064F96"/>
    <w:rsid w:val="6E4D4357"/>
    <w:rsid w:val="70EB01B2"/>
    <w:rsid w:val="72953A5D"/>
    <w:rsid w:val="72C843AE"/>
    <w:rsid w:val="74012AC5"/>
    <w:rsid w:val="744E4EF9"/>
    <w:rsid w:val="74AA6097"/>
    <w:rsid w:val="74CF6ACD"/>
    <w:rsid w:val="752E14B2"/>
    <w:rsid w:val="75FA66A4"/>
    <w:rsid w:val="76013B17"/>
    <w:rsid w:val="76C7570A"/>
    <w:rsid w:val="777101E5"/>
    <w:rsid w:val="785C5D7A"/>
    <w:rsid w:val="7AC01A92"/>
    <w:rsid w:val="7B7956A0"/>
    <w:rsid w:val="7CC1768F"/>
    <w:rsid w:val="7DD94336"/>
    <w:rsid w:val="7E9B7847"/>
    <w:rsid w:val="7EB55AA3"/>
    <w:rsid w:val="7FB2109C"/>
    <w:rsid w:val="7FC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2">
    <w:name w:val="页眉 字符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页脚 字符"/>
    <w:link w:val="4"/>
    <w:semiHidden/>
    <w:qFormat/>
    <w:locked/>
    <w:uiPriority w:val="99"/>
    <w:rPr>
      <w:rFonts w:cs="Times New Roman"/>
      <w:sz w:val="18"/>
    </w:rPr>
  </w:style>
  <w:style w:type="character" w:customStyle="1" w:styleId="14">
    <w:name w:val="批注框文本 字符"/>
    <w:basedOn w:val="10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文字 字符"/>
    <w:basedOn w:val="10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1176</Words>
  <Characters>1191</Characters>
  <Lines>7</Lines>
  <Paragraphs>2</Paragraphs>
  <TotalTime>14</TotalTime>
  <ScaleCrop>false</ScaleCrop>
  <LinksUpToDate>false</LinksUpToDate>
  <CharactersWithSpaces>1191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2021-09-15T11:25:00Z</dcterms:created>
  <dc:creator>Lenovo User</dc:creator>
  <cp:lastModifiedBy>W  LY</cp:lastModifiedBy>
  <dcterms:modified xsi:type="dcterms:W3CDTF">2023-09-18T01:05:44Z</dcterms:modified>
  <dc:title>如果教育部政策没有变化，2014年我校将继续招收少数民族高层次骨干人才攻读硕士学位研究生（以下简称民族骨干计划）、以单考形式在西藏自治区定向招收在职人员攻读硕士研究生（以下简称援藏计划）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CF1B9638A8A94BE78313D7224C4FFBA2_13</vt:lpwstr>
  </property>
</Properties>
</file>