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637"/>
        <w:gridCol w:w="608"/>
        <w:gridCol w:w="675"/>
        <w:gridCol w:w="4330"/>
        <w:gridCol w:w="1728"/>
        <w:gridCol w:w="513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rPr>
          <w:tblHeader/>
        </w:trPr>
        <w:tc>
          <w:tcPr>
            <w:tcW w:w="0" w:type="auto"/>
            <w:gridSpan w:val="2"/>
            <w:tcBorders>
              <w:top w:val="nil"/>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单位代码：10027</w:t>
            </w:r>
          </w:p>
        </w:tc>
        <w:tc>
          <w:tcPr>
            <w:tcW w:w="0" w:type="auto"/>
            <w:gridSpan w:val="3"/>
            <w:tcBorders>
              <w:top w:val="nil"/>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地址：北京市海淀区新街口外大街19号</w:t>
            </w:r>
          </w:p>
        </w:tc>
        <w:tc>
          <w:tcPr>
            <w:tcW w:w="0" w:type="auto"/>
            <w:tcBorders>
              <w:top w:val="nil"/>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邮政编码：100875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rPr>
          <w:tblHeader/>
        </w:trPr>
        <w:tc>
          <w:tcPr>
            <w:tcW w:w="0" w:type="auto"/>
            <w:gridSpan w:val="2"/>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联系部门：</w:t>
            </w:r>
            <w:bookmarkStart w:id="0" w:name="_GoBack"/>
            <w:r>
              <w:rPr>
                <w:lang w:val="en-US" w:eastAsia="zh-CN"/>
              </w:rPr>
              <w:t>国际中文教育学院</w:t>
            </w:r>
            <w:bookmarkEnd w:id="0"/>
          </w:p>
        </w:tc>
        <w:tc>
          <w:tcPr>
            <w:tcW w:w="0" w:type="auto"/>
            <w:gridSpan w:val="3"/>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电话：010-58800390</w:t>
            </w:r>
          </w:p>
        </w:tc>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联系人：张舒</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rPr>
          <w:tblHeader/>
        </w:trPr>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专业代码、名称及研究方向</w:t>
            </w:r>
          </w:p>
        </w:tc>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学习方式</w:t>
            </w:r>
          </w:p>
        </w:tc>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招生人数</w:t>
            </w:r>
          </w:p>
        </w:tc>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初试科目</w:t>
            </w:r>
          </w:p>
        </w:tc>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复试科目</w:t>
            </w:r>
          </w:p>
        </w:tc>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备注</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046国际中文教育学院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135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　045300国际中文教育</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111</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专业学位 接收推免生65人左右</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01不设方向</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45</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专业基础知识、综合素养、外语口语</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接收推免生45人左右 不接收统考生</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02不设方向（珠海）</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66</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①101思想政治理论 ②201英语（一）或203日语 ③354汉语基础 ④445汉语国际教育基础</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培养地点在珠海。接收推免生20人左右</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　050102语言学及应用语言学</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21</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接收推免生15人左右</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01对外汉语教学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①101思想政治理论 ②201英语（一）或203日语 ③708中国语言文学综合 ④808中国语言文学基础</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专业基础知识、综合素养、外语口语</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接收推免生12人左右</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02中文信息处理</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①101思想政治理论 ②201英语（一） ③708中国语言文学综合 ④808中国语言文学基础</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接收推免生3人左右 在读期间参与国家重大课题，培养目标为信息科技和产业急需的跨语言学和计算机科学的复合型专业人才</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　050103汉语言文字学</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3</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接收推免生2人左右</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01汉语史</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①101思想政治理论 ②201英语（一） ③708中国语言文学综合 ④808中国语言文学基础</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专业基础知识、综合素养、外语口语</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接收推免生2人左右 鼓励本科为文史哲相关专业的考生报考</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72E80595"/>
    <w:rsid w:val="06436553"/>
    <w:rsid w:val="0667328F"/>
    <w:rsid w:val="0B243B52"/>
    <w:rsid w:val="109F6DD2"/>
    <w:rsid w:val="13270D7A"/>
    <w:rsid w:val="15AF07A4"/>
    <w:rsid w:val="1A3B5015"/>
    <w:rsid w:val="1EF8115B"/>
    <w:rsid w:val="20C11A4B"/>
    <w:rsid w:val="24082B2D"/>
    <w:rsid w:val="26D94B49"/>
    <w:rsid w:val="27046C92"/>
    <w:rsid w:val="2B5946AE"/>
    <w:rsid w:val="2B7816DF"/>
    <w:rsid w:val="3237046E"/>
    <w:rsid w:val="35BB35B3"/>
    <w:rsid w:val="36300FF3"/>
    <w:rsid w:val="3B6D0F0B"/>
    <w:rsid w:val="3E3948A1"/>
    <w:rsid w:val="43FC5D17"/>
    <w:rsid w:val="472F2356"/>
    <w:rsid w:val="4869465C"/>
    <w:rsid w:val="48E829AC"/>
    <w:rsid w:val="593E34F6"/>
    <w:rsid w:val="5B0B27EC"/>
    <w:rsid w:val="5D161948"/>
    <w:rsid w:val="5EDD34B2"/>
    <w:rsid w:val="691163F0"/>
    <w:rsid w:val="72E80595"/>
    <w:rsid w:val="745D0776"/>
    <w:rsid w:val="75FF3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2023-09-20T02:28:00Z</dcterms:created>
  <dc:creator>W  LY</dc:creator>
  <cp:lastModifiedBy>W  LY</cp:lastModifiedBy>
  <dcterms:modified xsi:type="dcterms:W3CDTF">2023-09-20T03:06:11Z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887080DE0E82445C84714FE9CC237913_13</vt:lpwstr>
  </property>
</Properties>
</file>