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国际商务025400</w:t>
      </w:r>
    </w:p>
    <w:p>
      <w:pPr>
        <w:adjustRightInd w:val="0"/>
        <w:snapToGrid w:val="0"/>
        <w:spacing w:line="42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adjustRightInd w:val="0"/>
        <w:snapToGrid w:val="0"/>
        <w:spacing w:line="360" w:lineRule="exact"/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学科点简介：</w:t>
      </w:r>
      <w:r>
        <w:rPr>
          <w:rFonts w:hint="eastAsia" w:ascii="宋体" w:hAnsi="宋体" w:cs="宋体"/>
          <w:color w:val="000000"/>
          <w:kern w:val="0"/>
          <w:sz w:val="24"/>
        </w:rPr>
        <w:t>国际商务专业2</w:t>
      </w:r>
      <w:r>
        <w:rPr>
          <w:rFonts w:ascii="宋体" w:hAnsi="宋体" w:cs="宋体"/>
          <w:color w:val="000000"/>
          <w:kern w:val="0"/>
          <w:sz w:val="24"/>
        </w:rPr>
        <w:t>021</w:t>
      </w:r>
      <w:r>
        <w:rPr>
          <w:rFonts w:hint="eastAsia" w:ascii="宋体" w:hAnsi="宋体" w:cs="宋体"/>
          <w:color w:val="000000"/>
          <w:kern w:val="0"/>
          <w:sz w:val="24"/>
        </w:rPr>
        <w:t>年获硕士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学位授予权，2</w:t>
      </w:r>
      <w:r>
        <w:rPr>
          <w:rFonts w:ascii="宋体" w:hAnsi="宋体" w:cs="宋体"/>
          <w:bCs/>
          <w:color w:val="000000"/>
          <w:kern w:val="0"/>
          <w:sz w:val="24"/>
        </w:rPr>
        <w:t>022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年开始招生。</w:t>
      </w:r>
      <w:r>
        <w:rPr>
          <w:rFonts w:hint="eastAsia" w:ascii="宋体" w:hAnsi="宋体" w:cs="宋体"/>
          <w:color w:val="000000"/>
          <w:kern w:val="0"/>
          <w:sz w:val="24"/>
        </w:rPr>
        <w:t>现有专业专职教师3</w:t>
      </w: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人、校外专业兼职教师1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人。专职教师中教授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人，副教授1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人，博士生导师5名，硕士生导师</w:t>
      </w:r>
      <w:r>
        <w:rPr>
          <w:rFonts w:ascii="宋体" w:hAnsi="宋体" w:cs="宋体"/>
          <w:color w:val="000000"/>
          <w:kern w:val="0"/>
          <w:sz w:val="24"/>
        </w:rPr>
        <w:t>18</w:t>
      </w:r>
      <w:r>
        <w:rPr>
          <w:rFonts w:hint="eastAsia" w:ascii="宋体" w:hAnsi="宋体" w:cs="宋体"/>
          <w:color w:val="000000"/>
          <w:kern w:val="0"/>
          <w:sz w:val="24"/>
        </w:rPr>
        <w:t>名，全国优秀老师、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南粤优秀教师等各类高层次人才近1</w:t>
      </w:r>
      <w:r>
        <w:rPr>
          <w:rFonts w:ascii="宋体" w:hAnsi="宋体" w:cs="宋体"/>
          <w:bCs/>
          <w:color w:val="000000"/>
          <w:kern w:val="0"/>
          <w:sz w:val="24"/>
        </w:rPr>
        <w:t>0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人；拥有</w:t>
      </w:r>
      <w:r>
        <w:rPr>
          <w:rFonts w:ascii="宋体" w:hAnsi="宋体" w:cs="宋体"/>
          <w:bCs/>
          <w:color w:val="000000"/>
          <w:kern w:val="0"/>
          <w:sz w:val="24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个省级科研平台，</w:t>
      </w:r>
      <w:r>
        <w:rPr>
          <w:rFonts w:ascii="宋体" w:hAnsi="宋体" w:cs="宋体"/>
          <w:bCs/>
          <w:color w:val="000000"/>
          <w:kern w:val="0"/>
          <w:sz w:val="24"/>
        </w:rPr>
        <w:t>3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支省级科研团队，</w:t>
      </w:r>
      <w:r>
        <w:rPr>
          <w:rFonts w:hint="eastAsia" w:ascii="宋体" w:hAnsi="宋体"/>
          <w:color w:val="000000"/>
          <w:sz w:val="24"/>
        </w:rPr>
        <w:t>5个实习实践基地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与世界百强名校</w:t>
      </w:r>
      <w:r>
        <w:rPr>
          <w:rFonts w:ascii="宋体" w:hAnsi="宋体" w:cs="Arial"/>
          <w:color w:val="000000"/>
          <w:kern w:val="0"/>
          <w:sz w:val="24"/>
          <w:shd w:val="clear" w:color="auto" w:fill="FFFFFF"/>
        </w:rPr>
        <w:t>乌普萨拉大学(Uppsala University)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等境外知名高校、</w:t>
      </w:r>
      <w:r>
        <w:rPr>
          <w:rFonts w:ascii="宋体" w:hAnsi="宋体" w:cs="Segoe UI"/>
          <w:color w:val="000000"/>
          <w:kern w:val="36"/>
          <w:sz w:val="24"/>
        </w:rPr>
        <w:t>环球市场集团等</w:t>
      </w:r>
      <w:r>
        <w:rPr>
          <w:rFonts w:ascii="宋体" w:hAnsi="宋体"/>
          <w:color w:val="000000"/>
          <w:sz w:val="24"/>
          <w:shd w:val="clear" w:color="auto" w:fill="FFFFFF"/>
        </w:rPr>
        <w:t>国际</w:t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HYPERLINK "https://baike.baidu.com/item/%E7%94%B5%E5%AD%90%E5%95%86%E5%8A%A1?fromModule=lemma_inlink" \t "_blank"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Style w:val="18"/>
          <w:rFonts w:ascii="宋体" w:hAnsi="宋体" w:cs="宋体"/>
          <w:color w:val="000000"/>
          <w:sz w:val="24"/>
          <w:u w:val="none"/>
          <w:shd w:val="clear" w:color="auto" w:fill="FFFFFF"/>
        </w:rPr>
        <w:t>电子商务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color w:val="000000"/>
          <w:sz w:val="24"/>
          <w:shd w:val="clear" w:color="auto" w:fill="FFFFFF"/>
        </w:rPr>
        <w:t>企业</w:t>
      </w:r>
      <w:r>
        <w:rPr>
          <w:rFonts w:ascii="宋体" w:hAnsi="宋体"/>
          <w:color w:val="000000"/>
          <w:sz w:val="24"/>
          <w:shd w:val="clear" w:color="auto" w:fill="FFFFFF"/>
        </w:rPr>
        <w:t>、</w:t>
      </w:r>
      <w:r>
        <w:rPr>
          <w:rFonts w:ascii="宋体" w:hAnsi="宋体" w:cs="Arial"/>
          <w:color w:val="000000"/>
          <w:kern w:val="0"/>
          <w:sz w:val="24"/>
          <w:shd w:val="clear" w:color="auto" w:fill="FFFFFF"/>
        </w:rPr>
        <w:t>中国进出口商品交易会（简称：广交会）等</w:t>
      </w:r>
      <w:r>
        <w:rPr>
          <w:rFonts w:ascii="宋体" w:hAnsi="宋体"/>
          <w:color w:val="000000"/>
          <w:sz w:val="24"/>
          <w:shd w:val="clear" w:color="auto" w:fill="FFFFFF"/>
        </w:rPr>
        <w:t>综合性国际贸易展会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平台</w:t>
      </w:r>
      <w:r>
        <w:rPr>
          <w:rFonts w:ascii="宋体" w:hAnsi="宋体"/>
          <w:color w:val="000000"/>
          <w:sz w:val="24"/>
          <w:shd w:val="clear" w:color="auto" w:fill="FFFFFF"/>
        </w:rPr>
        <w:t>开展了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多形式的交流合作。</w:t>
      </w:r>
      <w:r>
        <w:rPr>
          <w:rFonts w:hint="eastAsia" w:ascii="宋体" w:hAnsi="宋体" w:cs="宋体"/>
          <w:color w:val="000000"/>
          <w:kern w:val="0"/>
          <w:sz w:val="24"/>
        </w:rPr>
        <w:t>近年主持国家社会科学基金重大项目、国家社会科学基金重点项目、国家自然科学基金面上项目等国家级、省部级</w:t>
      </w:r>
      <w:r>
        <w:rPr>
          <w:rFonts w:ascii="宋体" w:hAnsi="宋体" w:cs="宋体"/>
          <w:color w:val="000000"/>
          <w:kern w:val="0"/>
          <w:sz w:val="24"/>
        </w:rPr>
        <w:t>、政府与企业招标</w:t>
      </w:r>
      <w:r>
        <w:rPr>
          <w:rFonts w:hint="eastAsia" w:ascii="宋体" w:hAnsi="宋体" w:cs="宋体"/>
          <w:color w:val="000000"/>
          <w:kern w:val="0"/>
          <w:sz w:val="24"/>
        </w:rPr>
        <w:t>项目</w:t>
      </w:r>
      <w:r>
        <w:rPr>
          <w:rFonts w:ascii="宋体" w:hAnsi="宋体" w:cs="宋体"/>
          <w:color w:val="000000"/>
          <w:kern w:val="0"/>
          <w:sz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多项；在国内外权威学术刊物上公开发表论文</w:t>
      </w:r>
      <w:r>
        <w:rPr>
          <w:rFonts w:ascii="宋体" w:hAnsi="宋体" w:cs="宋体"/>
          <w:color w:val="000000"/>
          <w:kern w:val="0"/>
          <w:sz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余篇；获</w:t>
      </w:r>
      <w:r>
        <w:rPr>
          <w:rFonts w:ascii="宋体" w:hAnsi="宋体" w:cs="宋体"/>
          <w:color w:val="000000"/>
          <w:kern w:val="0"/>
          <w:sz w:val="24"/>
        </w:rPr>
        <w:t>教育部高等学校科学研究优秀成果奖</w:t>
      </w:r>
      <w:r>
        <w:rPr>
          <w:rFonts w:hint="eastAsia" w:ascii="宋体" w:hAnsi="宋体" w:cs="宋体"/>
          <w:color w:val="000000"/>
          <w:kern w:val="0"/>
          <w:sz w:val="24"/>
        </w:rPr>
        <w:t>等省部级以上奖项近10项；研究报告获党和国家主要领导、省部级领导肯定性批示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</w:rPr>
        <w:t>多项。</w:t>
      </w:r>
    </w:p>
    <w:p>
      <w:pPr>
        <w:adjustRightInd w:val="0"/>
        <w:snapToGrid w:val="0"/>
        <w:spacing w:line="36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培养目标：</w:t>
      </w:r>
      <w:r>
        <w:rPr>
          <w:rFonts w:hint="eastAsia" w:ascii="宋体" w:hAnsi="宋体" w:cs="宋体"/>
          <w:color w:val="000000"/>
          <w:kern w:val="0"/>
          <w:sz w:val="24"/>
        </w:rPr>
        <w:t>以</w:t>
      </w:r>
      <w:r>
        <w:rPr>
          <w:rFonts w:ascii="宋体" w:hAnsi="宋体" w:cs="宋体"/>
          <w:color w:val="000000"/>
          <w:kern w:val="0"/>
          <w:sz w:val="24"/>
        </w:rPr>
        <w:t>立德树人</w:t>
      </w:r>
      <w:r>
        <w:rPr>
          <w:rFonts w:hint="eastAsia" w:ascii="宋体" w:hAnsi="宋体" w:cs="宋体"/>
          <w:color w:val="000000"/>
          <w:kern w:val="0"/>
          <w:sz w:val="24"/>
        </w:rPr>
        <w:t>为根本</w:t>
      </w:r>
      <w:r>
        <w:rPr>
          <w:rFonts w:ascii="宋体" w:hAnsi="宋体" w:cs="宋体"/>
          <w:color w:val="000000"/>
          <w:kern w:val="0"/>
          <w:sz w:val="24"/>
        </w:rPr>
        <w:t>，培养德智体美劳全面发展</w:t>
      </w:r>
      <w:r>
        <w:rPr>
          <w:rFonts w:hint="eastAsia" w:ascii="宋体" w:hAnsi="宋体" w:cs="宋体"/>
          <w:color w:val="000000"/>
          <w:kern w:val="0"/>
          <w:sz w:val="24"/>
        </w:rPr>
        <w:t>，适应复杂国际环境和国家发展需要，通晓国际商务基础理论，</w:t>
      </w:r>
      <w:r>
        <w:rPr>
          <w:rFonts w:ascii="宋体" w:hAnsi="宋体" w:cs="宋体"/>
          <w:color w:val="000000"/>
          <w:kern w:val="0"/>
          <w:sz w:val="24"/>
        </w:rPr>
        <w:t>掌握现代</w:t>
      </w:r>
      <w:r>
        <w:rPr>
          <w:rFonts w:hint="eastAsia" w:ascii="宋体" w:hAnsi="宋体" w:cs="宋体"/>
          <w:color w:val="000000"/>
          <w:kern w:val="0"/>
          <w:sz w:val="24"/>
        </w:rPr>
        <w:t>商务</w:t>
      </w:r>
      <w:r>
        <w:rPr>
          <w:rFonts w:ascii="宋体" w:hAnsi="宋体" w:cs="宋体"/>
          <w:color w:val="000000"/>
          <w:kern w:val="0"/>
          <w:sz w:val="24"/>
        </w:rPr>
        <w:t>研究方法和分析工具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具有国际视野和较强国际交流能力</w:t>
      </w:r>
      <w:r>
        <w:rPr>
          <w:rFonts w:hint="eastAsia" w:ascii="宋体" w:hAnsi="宋体" w:cs="宋体"/>
          <w:color w:val="000000"/>
          <w:kern w:val="0"/>
          <w:sz w:val="24"/>
        </w:rPr>
        <w:t>，胜任在涉外企事业单位、政府部门和社会组织从事国际商务经营运作与管理工作的应用型、复合型、职业型的高级商务专门人才。</w:t>
      </w:r>
    </w:p>
    <w:p>
      <w:pPr>
        <w:adjustRightInd w:val="0"/>
        <w:snapToGrid w:val="0"/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主要课程：</w:t>
      </w:r>
      <w:r>
        <w:rPr>
          <w:rFonts w:hint="eastAsia" w:ascii="宋体" w:hAnsi="宋体"/>
          <w:sz w:val="24"/>
        </w:rPr>
        <w:t>中级微观经济学、中级宏观经济学、中级计量经济学、区块链经济学、数字贸易、国际商务、国际贸易政策与实务、国际投资与跨国企业管理、国际金融理论与实务、跨文化管理、供应链管理、国际市场营销、国际商法、国际商务谈判、商务统计与分析、国际企业战略管理、资本市场与跨国并购等。</w:t>
      </w:r>
    </w:p>
    <w:p>
      <w:pPr>
        <w:widowControl/>
        <w:adjustRightInd w:val="0"/>
        <w:snapToGrid w:val="0"/>
        <w:spacing w:line="360" w:lineRule="exact"/>
        <w:ind w:firstLine="482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就业方向：</w:t>
      </w:r>
      <w:r>
        <w:rPr>
          <w:rFonts w:ascii="宋体" w:hAnsi="宋体" w:cs="ÃƒÆ’Ã†â€™Ãƒâ€ Ã¢â‚¬â„¢ÃƒÆ’Ã¢â‚¬"/>
          <w:color w:val="444444"/>
          <w:sz w:val="24"/>
          <w:shd w:val="clear" w:color="auto" w:fill="FFFFFF"/>
          <w:lang w:bidi="ar"/>
        </w:rPr>
        <w:t>涉外企事业单位、政府</w:t>
      </w:r>
      <w:r>
        <w:rPr>
          <w:rFonts w:hint="eastAsia" w:ascii="宋体" w:hAnsi="宋体" w:cs="宋体"/>
          <w:color w:val="444444"/>
          <w:sz w:val="24"/>
          <w:shd w:val="clear" w:color="auto" w:fill="FFFFFF"/>
          <w:lang w:bidi="ar"/>
        </w:rPr>
        <w:t>机关、高等职业技术学院</w:t>
      </w:r>
      <w:r>
        <w:rPr>
          <w:rFonts w:ascii="宋体" w:hAnsi="宋体" w:cs="ÃƒÆ’Ã†â€™Ãƒâ€ Ã¢â‚¬â„¢ÃƒÆ’Ã¢â‚¬"/>
          <w:color w:val="444444"/>
          <w:sz w:val="24"/>
          <w:shd w:val="clear" w:color="auto" w:fill="FFFFFF"/>
          <w:lang w:bidi="ar"/>
        </w:rPr>
        <w:t>和社会组织</w:t>
      </w:r>
      <w:r>
        <w:rPr>
          <w:rFonts w:hint="eastAsia" w:ascii="宋体" w:hAnsi="宋体" w:cs="宋体"/>
          <w:color w:val="444444"/>
          <w:sz w:val="24"/>
          <w:shd w:val="clear" w:color="auto" w:fill="FFFFFF"/>
          <w:lang w:bidi="ar"/>
        </w:rPr>
        <w:t>等单位</w:t>
      </w:r>
      <w:r>
        <w:rPr>
          <w:rFonts w:ascii="宋体" w:hAnsi="宋体" w:cs="ÃƒÆ’Ã†â€™Ãƒâ€ Ã¢â‚¬â„¢ÃƒÆ’Ã¢â‚¬"/>
          <w:color w:val="444444"/>
          <w:sz w:val="24"/>
          <w:shd w:val="clear" w:color="auto" w:fill="FFFFFF"/>
          <w:lang w:bidi="ar"/>
        </w:rPr>
        <w:t>从事国际商务经营运作与管理工作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 w:cs="宋体"/>
          <w:kern w:val="0"/>
          <w:sz w:val="24"/>
        </w:rPr>
        <w:t>还可进一步报考相关学科门类的博士研究生，继续求学深造。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专业代码：025400                            咨询电话：020-84096292</w:t>
      </w:r>
    </w:p>
    <w:tbl>
      <w:tblPr>
        <w:tblStyle w:val="1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56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研究方向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初试科目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国际智能商务运营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思想政治理论（100分）</w:t>
            </w:r>
          </w:p>
          <w:p>
            <w:pPr>
              <w:adjustRightInd w:val="0"/>
              <w:snapToGrid w:val="0"/>
              <w:spacing w:line="4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英语二（100分）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（3）</w:t>
            </w:r>
            <w:r>
              <w:rPr>
                <w:rFonts w:hint="eastAsia" w:ascii="宋体" w:hAnsi="宋体" w:cs="宋体"/>
                <w:sz w:val="24"/>
              </w:rPr>
              <w:t>▲396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经济类综合能力（150分）</w:t>
            </w:r>
          </w:p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（4）国际商务专业基础（150分）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F546-国际贸易与国际金融（100分）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商务金融与国际税收</w:t>
            </w:r>
          </w:p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1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跨境电子商务</w:t>
            </w:r>
          </w:p>
        </w:tc>
        <w:tc>
          <w:tcPr>
            <w:tcW w:w="3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napToGrid w:val="0"/>
        <w:spacing w:line="42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  <w:szCs w:val="20"/>
        </w:rPr>
        <w:t>▲表示统考科目或联考科目，考试题型、考试大纲以教育部公布为准。其他为</w:t>
      </w:r>
    </w:p>
    <w:p>
      <w:pPr>
        <w:snapToGrid w:val="0"/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考试题型及相应分值：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《国际商务专业基础》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（1）名词解释（15题，每题3分，共45分）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（2）问答题（9题，每题5分，共45分）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（3）论述题（4题，每题15分，共60分）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《国际贸易》和《国际金融》 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（1）问答题（5题，每题10分，共50分）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（2）论述题或计算题（2题，每题25分，共50分）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/>
          <w:bCs/>
          <w:sz w:val="24"/>
          <w:szCs w:val="20"/>
        </w:rPr>
      </w:pPr>
    </w:p>
    <w:p>
      <w:pPr>
        <w:widowControl/>
        <w:snapToGrid w:val="0"/>
        <w:spacing w:line="42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《国际商务专业基础》主要参考书目：怀尔德等，《国际商务》（第7版），北京大学出版社，2015年。</w:t>
      </w:r>
    </w:p>
    <w:p>
      <w:pPr>
        <w:widowControl/>
        <w:snapToGrid w:val="0"/>
        <w:spacing w:line="42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《国际贸易》主要参考书目：海闻等，《国际贸易》，致格出版社，2019年。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《国际金融》主要参考书目：杨长江、姜波克主编，《国际金融学》（第5版），高等教育出版社，2019年。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Cs/>
          <w:kern w:val="0"/>
          <w:sz w:val="24"/>
        </w:rPr>
      </w:pPr>
    </w:p>
    <w:p>
      <w:pPr>
        <w:adjustRightInd w:val="0"/>
        <w:snapToGrid w:val="0"/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考试大纲</w:t>
      </w:r>
    </w:p>
    <w:p>
      <w:pPr>
        <w:widowControl/>
        <w:snapToGrid w:val="0"/>
        <w:spacing w:line="420" w:lineRule="exact"/>
        <w:jc w:val="center"/>
        <w:rPr>
          <w:rFonts w:hint="eastAsia"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/>
          <w:bCs/>
          <w:kern w:val="0"/>
          <w:sz w:val="24"/>
        </w:rPr>
        <w:t>《国际商务专业基础》</w:t>
      </w:r>
    </w:p>
    <w:p>
      <w:pPr>
        <w:widowControl/>
        <w:snapToGrid w:val="0"/>
        <w:spacing w:line="4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4"/>
        </w:rPr>
        <w:t>《国际商务专业基础》考试大纲概述：</w:t>
      </w:r>
    </w:p>
    <w:p>
      <w:pPr>
        <w:widowControl/>
        <w:spacing w:line="420" w:lineRule="exact"/>
        <w:ind w:firstLine="480"/>
        <w:jc w:val="left"/>
        <w:rPr>
          <w:rStyle w:val="16"/>
          <w:rFonts w:hint="eastAsia"/>
          <w:b w:val="0"/>
          <w:bCs w:val="0"/>
          <w:sz w:val="24"/>
        </w:rPr>
      </w:pPr>
      <w:r>
        <w:rPr>
          <w:rStyle w:val="16"/>
          <w:rFonts w:hint="eastAsia"/>
          <w:b w:val="0"/>
          <w:bCs w:val="0"/>
          <w:sz w:val="24"/>
        </w:rPr>
        <w:t>国际竞争类型、国际竞争优势理论、企业国际化过程及经营方式、企业国际目标市场选择、国际商务环境及企业国际化战略等</w:t>
      </w:r>
      <w:r>
        <w:rPr>
          <w:rFonts w:hint="eastAsia" w:ascii="宋体" w:hAnsi="宋体"/>
          <w:bCs/>
          <w:sz w:val="24"/>
        </w:rPr>
        <w:t>国际商务的基本概念、基本理论及相关的重要问题。特别注意</w:t>
      </w:r>
      <w:r>
        <w:rPr>
          <w:rStyle w:val="16"/>
          <w:rFonts w:hint="eastAsia"/>
          <w:b w:val="0"/>
          <w:bCs w:val="0"/>
          <w:sz w:val="24"/>
        </w:rPr>
        <w:t>国际商务的基本范畴、国际企业的核心竞争力、国家竞争优势理论、企业国际化的过程及国际化经营方式、企业国际化战略等重要问题。</w:t>
      </w:r>
    </w:p>
    <w:p>
      <w:pPr>
        <w:widowControl/>
        <w:spacing w:line="420" w:lineRule="exact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考试范围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第一章   全球化</w:t>
      </w:r>
    </w:p>
    <w:p>
      <w:pPr>
        <w:pStyle w:val="11"/>
        <w:spacing w:line="420" w:lineRule="exact"/>
        <w:ind w:firstLine="960" w:firstLineChars="400"/>
      </w:pPr>
      <w:r>
        <w:t>第一节</w:t>
      </w:r>
      <w:r>
        <w:rPr>
          <w:rFonts w:hint="default"/>
        </w:rPr>
        <w:t xml:space="preserve">  </w:t>
      </w:r>
      <w:r>
        <w:t>国际商务的主要参与者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rPr>
          <w:rFonts w:hint="default"/>
        </w:rPr>
        <w:t>1.</w:t>
      </w:r>
      <w:r>
        <w:t>跨国公司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2.小型企业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3.天生的全球型公司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第二节  全球化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  <w:jc w:val="both"/>
      </w:pPr>
      <w:r>
        <w:t>1.经济全球化的内涵及成因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2.市场全球化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3.生产全球化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第三节  推动全球化的因素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  <w:jc w:val="both"/>
      </w:pPr>
      <w:r>
        <w:t>1.贸易和投资壁垒的降低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  <w:jc w:val="both"/>
      </w:pPr>
      <w:r>
        <w:t>2.技术创新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left="479" w:leftChars="228" w:firstLine="480"/>
      </w:pPr>
      <w:r>
        <w:t>3.全球化的测度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第四节  解析全球化的争议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1.当今全球化的背景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2.对争议的认识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3.全球化对工作和工资的影响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4.全球化对劳动者、环境、市场的影响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5.全球化与收入不平等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6.全球化对文化的影响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7.全球化与国家主权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第五节  国际商务的特殊之处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  <w:ind w:left="960"/>
      </w:pPr>
      <w:r>
        <w:t>1.国际商务环境</w:t>
      </w:r>
    </w:p>
    <w:p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 w:line="420" w:lineRule="exact"/>
      </w:pPr>
      <w:r>
        <w:t xml:space="preserve">        2.国际商务的前景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第二章 跨文化商务</w:t>
      </w:r>
    </w:p>
    <w:p>
      <w:pPr>
        <w:pStyle w:val="11"/>
        <w:spacing w:line="420" w:lineRule="exact"/>
        <w:ind w:firstLine="960" w:firstLineChars="400"/>
      </w:pPr>
      <w:r>
        <w:t>第一节  什么是文化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1.避免民族中心主义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2.培养文化识别能力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3.国家文化与亚文化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第二节  文化的组成要素</w:t>
      </w:r>
    </w:p>
    <w:p>
      <w:pPr>
        <w:pStyle w:val="11"/>
        <w:adjustRightInd w:val="0"/>
        <w:snapToGrid w:val="0"/>
        <w:spacing w:line="420" w:lineRule="exact"/>
        <w:ind w:firstLine="960" w:firstLineChars="400"/>
        <w:jc w:val="both"/>
      </w:pPr>
      <w:r>
        <w:t>1.审美观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  <w:jc w:val="both"/>
      </w:pPr>
      <w:r>
        <w:t>2.价值观和态度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  <w:jc w:val="both"/>
      </w:pPr>
      <w:r>
        <w:t xml:space="preserve">    时间态度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  <w:jc w:val="both"/>
      </w:pPr>
      <w:r>
        <w:t xml:space="preserve">    工作态度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  <w:jc w:val="both"/>
      </w:pPr>
      <w:r>
        <w:t xml:space="preserve">    文化变迁态度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  <w:jc w:val="both"/>
      </w:pPr>
      <w:r>
        <w:t>3.礼仪与风俗</w:t>
      </w:r>
    </w:p>
    <w:p>
      <w:pPr>
        <w:pStyle w:val="11"/>
        <w:adjustRightInd w:val="0"/>
        <w:snapToGrid w:val="0"/>
        <w:spacing w:line="420" w:lineRule="exact"/>
        <w:ind w:firstLine="960" w:firstLineChars="400"/>
        <w:jc w:val="both"/>
      </w:pPr>
      <w:r>
        <w:t>4.社会结构</w:t>
      </w:r>
    </w:p>
    <w:p>
      <w:pPr>
        <w:pStyle w:val="11"/>
        <w:adjustRightInd w:val="0"/>
        <w:snapToGrid w:val="0"/>
        <w:spacing w:line="420" w:lineRule="exact"/>
        <w:ind w:firstLine="960" w:firstLineChars="400"/>
        <w:jc w:val="both"/>
      </w:pPr>
      <w:r>
        <w:t>5.人际沟通</w:t>
      </w:r>
    </w:p>
    <w:p>
      <w:pPr>
        <w:pStyle w:val="11"/>
        <w:adjustRightInd w:val="0"/>
        <w:snapToGrid w:val="0"/>
        <w:spacing w:line="420" w:lineRule="exact"/>
        <w:ind w:firstLine="960" w:firstLineChars="400"/>
        <w:jc w:val="both"/>
      </w:pPr>
      <w:r>
        <w:t>6.教育</w:t>
      </w:r>
    </w:p>
    <w:p>
      <w:pPr>
        <w:pStyle w:val="11"/>
        <w:adjustRightInd w:val="0"/>
        <w:snapToGrid w:val="0"/>
        <w:spacing w:line="420" w:lineRule="exact"/>
        <w:ind w:firstLine="960" w:firstLineChars="400"/>
        <w:jc w:val="both"/>
      </w:pPr>
      <w:r>
        <w:t>7.自然与物质环境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第三节  文化的分类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1.Kluckhohn-Strodtbeck构架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2.Hofstede构架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 xml:space="preserve">    个人主义与集体主义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 xml:space="preserve">    权力差距</w:t>
      </w:r>
    </w:p>
    <w:p>
      <w:pPr>
        <w:pStyle w:val="11"/>
        <w:adjustRightInd w:val="0"/>
        <w:snapToGrid w:val="0"/>
        <w:spacing w:line="420" w:lineRule="exact"/>
        <w:ind w:firstLine="1440" w:firstLineChars="600"/>
      </w:pPr>
      <w:r>
        <w:t>对不确定性的规避</w:t>
      </w:r>
    </w:p>
    <w:p>
      <w:pPr>
        <w:pStyle w:val="11"/>
        <w:adjustRightInd w:val="0"/>
        <w:snapToGrid w:val="0"/>
        <w:spacing w:line="420" w:lineRule="exact"/>
        <w:ind w:firstLine="1440" w:firstLineChars="600"/>
      </w:pPr>
      <w:r>
        <w:t>男性化社会与女性化社会</w:t>
      </w:r>
    </w:p>
    <w:p>
      <w:pPr>
        <w:pStyle w:val="11"/>
        <w:adjustRightInd w:val="0"/>
        <w:snapToGrid w:val="0"/>
        <w:spacing w:line="420" w:lineRule="exact"/>
        <w:ind w:firstLine="1440" w:firstLineChars="600"/>
      </w:pPr>
      <w:r>
        <w:t>长期取向与短期取向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第三章    政治、法律和商业伦理</w:t>
      </w:r>
    </w:p>
    <w:p>
      <w:pPr>
        <w:pStyle w:val="11"/>
        <w:spacing w:line="420" w:lineRule="exact"/>
        <w:ind w:firstLine="960" w:firstLineChars="400"/>
      </w:pPr>
      <w:r>
        <w:t>第一节  政治制度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1.政治与文化</w:t>
      </w:r>
    </w:p>
    <w:p>
      <w:pPr>
        <w:pStyle w:val="11"/>
        <w:adjustRightInd w:val="0"/>
        <w:snapToGrid w:val="0"/>
        <w:spacing w:line="420" w:lineRule="exact"/>
      </w:pPr>
      <w:r>
        <w:t xml:space="preserve">        2.政治参与度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3.政治意识形态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第二节  政治风险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1.政治风险的类型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2.管理政治风险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第三节  法律制度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1.普通法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2.大陆法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第四节  全球法律问题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1.标准化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2.知识产权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3.产品安全和责任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4.税收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5.反垄断法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第五节  伦理和社会责任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1.伦理和社会责任理念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2.企业社会责任问题</w:t>
      </w:r>
    </w:p>
    <w:p>
      <w:pPr>
        <w:pStyle w:val="11"/>
        <w:adjustRightInd w:val="0"/>
        <w:snapToGrid w:val="0"/>
        <w:spacing w:line="420" w:lineRule="exact"/>
        <w:ind w:firstLine="960" w:firstLineChars="300"/>
      </w:pPr>
      <w:r>
        <w:rPr>
          <w:rFonts w:cs="宋体"/>
          <w:sz w:val="32"/>
          <w:szCs w:val="32"/>
        </w:rPr>
        <w:t>★</w:t>
      </w:r>
      <w:r>
        <w:t>第六节  商务与国际关系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联合国系统的主要部分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第四章    经济体制和新兴市场</w:t>
      </w:r>
    </w:p>
    <w:p>
      <w:pPr>
        <w:pStyle w:val="11"/>
        <w:spacing w:line="420" w:lineRule="exact"/>
        <w:ind w:firstLine="960" w:firstLineChars="400"/>
      </w:pPr>
      <w:r>
        <w:t>第一节  经济体制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1.中央计划经济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2.混合经济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3.市场经济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第二节  国家的发展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1.国民生产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2.购买力平价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3.人类发展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4.国家分类</w:t>
      </w:r>
    </w:p>
    <w:p>
      <w:pPr>
        <w:pStyle w:val="11"/>
        <w:adjustRightInd w:val="0"/>
        <w:snapToGrid w:val="0"/>
        <w:spacing w:line="420" w:lineRule="exact"/>
        <w:ind w:firstLine="960" w:firstLineChars="300"/>
      </w:pPr>
      <w:r>
        <w:rPr>
          <w:rFonts w:cs="宋体"/>
          <w:sz w:val="32"/>
          <w:szCs w:val="32"/>
        </w:rPr>
        <w:t>★</w:t>
      </w:r>
      <w:r>
        <w:t>第三节  经济转型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1.转型的障碍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2.聚焦新兴市场：俄罗斯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第五章    国际贸易</w:t>
      </w:r>
    </w:p>
    <w:p>
      <w:pPr>
        <w:pStyle w:val="11"/>
        <w:spacing w:line="420" w:lineRule="exact"/>
        <w:ind w:firstLine="960" w:firstLineChars="400"/>
      </w:pPr>
      <w:r>
        <w:t>第一节  国际贸易概述</w:t>
      </w:r>
    </w:p>
    <w:p>
      <w:pPr>
        <w:pStyle w:val="11"/>
        <w:spacing w:line="420" w:lineRule="exact"/>
        <w:ind w:firstLine="960" w:firstLineChars="400"/>
      </w:pPr>
      <w:r>
        <w:t>1.国际贸易的利得</w:t>
      </w:r>
    </w:p>
    <w:p>
      <w:pPr>
        <w:pStyle w:val="11"/>
        <w:spacing w:line="420" w:lineRule="exact"/>
        <w:ind w:firstLine="960" w:firstLineChars="400"/>
      </w:pPr>
      <w:r>
        <w:t>2.国际贸易量</w:t>
      </w:r>
    </w:p>
    <w:p>
      <w:pPr>
        <w:pStyle w:val="11"/>
        <w:spacing w:line="420" w:lineRule="exact"/>
        <w:ind w:firstLine="960" w:firstLineChars="400"/>
      </w:pPr>
      <w:r>
        <w:t>3.国际贸易模式</w:t>
      </w:r>
    </w:p>
    <w:p>
      <w:pPr>
        <w:pStyle w:val="11"/>
        <w:spacing w:line="420" w:lineRule="exact"/>
        <w:ind w:firstLine="960" w:firstLineChars="400"/>
      </w:pPr>
      <w:r>
        <w:t>4.贸易依赖与贸易独立</w:t>
      </w:r>
    </w:p>
    <w:p>
      <w:pPr>
        <w:pStyle w:val="11"/>
        <w:spacing w:line="420" w:lineRule="exact"/>
        <w:ind w:firstLine="960" w:firstLineChars="400"/>
      </w:pPr>
      <w:r>
        <w:t>第二节  国际贸易理论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1.重商主义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2.绝对优势</w:t>
      </w:r>
    </w:p>
    <w:p>
      <w:pPr>
        <w:pStyle w:val="11"/>
        <w:adjustRightInd w:val="0"/>
        <w:snapToGrid w:val="0"/>
        <w:spacing w:line="420" w:lineRule="exact"/>
      </w:pPr>
      <w:r>
        <w:t xml:space="preserve">        3.比较优势</w:t>
      </w:r>
    </w:p>
    <w:p>
      <w:pPr>
        <w:pStyle w:val="11"/>
        <w:adjustRightInd w:val="0"/>
        <w:snapToGrid w:val="0"/>
        <w:spacing w:line="420" w:lineRule="exact"/>
        <w:ind w:left="479" w:leftChars="228"/>
      </w:pPr>
      <w:r>
        <w:t xml:space="preserve">    4.要素禀赋理论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5.国际产品生命周期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6.新贸易理论。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7.国家竞争优势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第六章    企业与政府间的贸易关系</w:t>
      </w:r>
    </w:p>
    <w:p>
      <w:pPr>
        <w:pStyle w:val="11"/>
        <w:spacing w:line="420" w:lineRule="exact"/>
        <w:ind w:firstLine="960" w:firstLineChars="400"/>
      </w:pPr>
      <w:r>
        <w:t>第一节  政府为什么要干预贸易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1.政治目的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2.经济目的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3.文化目的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第二节  促进贸易的方法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1.补贴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2.出口融资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3.对外贸易区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4.政府的专门机构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第三节  限制贸易的方法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left="479" w:leftChars="228" w:firstLine="480" w:firstLineChars="200"/>
      </w:pPr>
      <w:r>
        <w:t>1.关税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left="479" w:leftChars="228" w:firstLine="480" w:firstLineChars="200"/>
      </w:pPr>
      <w:r>
        <w:t>2.配额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left="479" w:leftChars="228" w:firstLine="480" w:firstLineChars="200"/>
      </w:pPr>
      <w:r>
        <w:t>3.禁运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left="479" w:leftChars="228" w:firstLine="480" w:firstLineChars="200"/>
      </w:pPr>
      <w:r>
        <w:t>4.当地成分要求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left="479" w:leftChars="228" w:firstLine="480" w:firstLineChars="200"/>
      </w:pPr>
      <w:r>
        <w:t>5.行政性拖延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left="479" w:leftChars="228" w:firstLine="480" w:firstLineChars="200"/>
      </w:pPr>
      <w:r>
        <w:t>6.外汇管制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第四节  全球贸易体系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1.关税与贸易总协定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960" w:firstLineChars="400"/>
      </w:pPr>
      <w:r>
        <w:t>2.世界贸易组织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第七章  对外直接投资</w:t>
      </w:r>
    </w:p>
    <w:p>
      <w:pPr>
        <w:pStyle w:val="11"/>
        <w:spacing w:line="420" w:lineRule="exact"/>
        <w:ind w:firstLine="960" w:firstLineChars="400"/>
      </w:pPr>
      <w:r>
        <w:t>第一节  对外直接投资的模式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1.对外直接投资的波动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 对外直接投资的全球流量</w:t>
      </w:r>
    </w:p>
    <w:p>
      <w:pPr>
        <w:pStyle w:val="11"/>
        <w:spacing w:line="420" w:lineRule="exact"/>
        <w:ind w:firstLine="960" w:firstLineChars="400"/>
      </w:pPr>
      <w:r>
        <w:t>第二节  对外直接投资产生的原因</w:t>
      </w:r>
    </w:p>
    <w:p>
      <w:pPr>
        <w:pStyle w:val="11"/>
        <w:spacing w:line="420" w:lineRule="exact"/>
        <w:ind w:firstLine="960" w:firstLineChars="400"/>
      </w:pPr>
      <w:r>
        <w:t>1.国际产品生命周期理论</w:t>
      </w:r>
    </w:p>
    <w:p>
      <w:pPr>
        <w:pStyle w:val="11"/>
        <w:spacing w:line="420" w:lineRule="exact"/>
        <w:ind w:firstLine="960" w:firstLineChars="400"/>
      </w:pPr>
      <w:r>
        <w:t>2.不完全竞争市场理论</w:t>
      </w:r>
    </w:p>
    <w:p>
      <w:pPr>
        <w:pStyle w:val="11"/>
        <w:spacing w:line="420" w:lineRule="exact"/>
        <w:ind w:left="479" w:leftChars="228" w:firstLine="480" w:firstLineChars="200"/>
      </w:pPr>
      <w:r>
        <w:t>3.折中理论</w:t>
      </w:r>
    </w:p>
    <w:p>
      <w:pPr>
        <w:pStyle w:val="11"/>
        <w:spacing w:line="420" w:lineRule="exact"/>
        <w:ind w:firstLine="960" w:firstLineChars="400"/>
      </w:pPr>
      <w:r>
        <w:t>4.市场势力理论</w:t>
      </w:r>
    </w:p>
    <w:p>
      <w:pPr>
        <w:pStyle w:val="11"/>
        <w:adjustRightInd w:val="0"/>
        <w:snapToGrid w:val="0"/>
        <w:spacing w:line="420" w:lineRule="exact"/>
        <w:ind w:firstLine="480" w:firstLineChars="200"/>
      </w:pPr>
      <w:r>
        <w:t xml:space="preserve">    第三节  对外直接投资决策的管理问题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1.控制力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2.收购还是新建的决策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3.生产成本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4.客户知识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5.追随客户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6.追随对手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第四节  政府对对外直接投资的干预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1.国际收支平衡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2.东道国进行干预的原因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3.母国进行干预的原因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第五节  政府的政策工具与对外直接投资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1.东道国政府：鼓励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2.东道国政府：限制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3.母国政府：促进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4.母国政府：限制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第八章    区域经济一体化</w:t>
      </w:r>
    </w:p>
    <w:p>
      <w:pPr>
        <w:adjustRightInd w:val="0"/>
        <w:snapToGrid w:val="0"/>
        <w:spacing w:line="420" w:lineRule="exac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1.掌握区域经济一体化的含义及其五个层次；</w:t>
      </w:r>
    </w:p>
    <w:p>
      <w:pPr>
        <w:adjustRightInd w:val="0"/>
        <w:snapToGrid w:val="0"/>
        <w:spacing w:line="420" w:lineRule="exac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2.理解区域经济一体化带来的利弊；</w:t>
      </w:r>
    </w:p>
    <w:p>
      <w:pPr>
        <w:adjustRightInd w:val="0"/>
        <w:snapToGrid w:val="0"/>
        <w:spacing w:line="420" w:lineRule="exact"/>
        <w:ind w:firstLine="960" w:firstLineChars="4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3.了解欧洲、美洲、亚洲区域经济一体化。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第九章    国际金融市场</w:t>
      </w:r>
    </w:p>
    <w:p>
      <w:pPr>
        <w:pStyle w:val="11"/>
        <w:spacing w:line="420" w:lineRule="exact"/>
        <w:ind w:firstLine="1080" w:firstLineChars="450"/>
      </w:pPr>
      <w:r>
        <w:t>第一节  国际资本市场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1.国内资本市场的目的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2.国际资本市场的目的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3.国际资本市场扩张的动力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4.世界金融中心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第二节  国际资本市场的主要构成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1.国际债券市场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2.国际股票市场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3.欧洲货币市场</w:t>
      </w:r>
    </w:p>
    <w:p>
      <w:pPr>
        <w:pStyle w:val="11"/>
        <w:spacing w:line="420" w:lineRule="exact"/>
        <w:ind w:firstLine="960" w:firstLineChars="400"/>
      </w:pPr>
      <w:r>
        <w:t>第三节  外汇市场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1.外汇市场的含义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2.外汇市场的职能</w:t>
      </w:r>
    </w:p>
    <w:p>
      <w:pPr>
        <w:pStyle w:val="11"/>
        <w:spacing w:line="420" w:lineRule="exact"/>
        <w:ind w:firstLine="960" w:firstLineChars="400"/>
      </w:pPr>
      <w:r>
        <w:t>第四节  外汇市场的运作机制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1.货币标价法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2.即期汇率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3.远期汇率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4.互换、期权和期货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第五节  外汇市场的现状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1.交易中心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2.重要货币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3.外汇市场的机构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第六节  货币的可兑换性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1.货币管制目标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2.货币管制政策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第十章    国际货币体系</w:t>
      </w:r>
    </w:p>
    <w:p>
      <w:pPr>
        <w:pStyle w:val="11"/>
        <w:spacing w:line="420" w:lineRule="exact"/>
        <w:ind w:firstLine="960" w:firstLineChars="400"/>
      </w:pPr>
      <w:r>
        <w:t>第一节  汇率对商务活动的影响</w:t>
      </w:r>
    </w:p>
    <w:p>
      <w:pPr>
        <w:pStyle w:val="11"/>
        <w:spacing w:line="420" w:lineRule="exact"/>
        <w:ind w:firstLine="960" w:firstLineChars="400"/>
      </w:pPr>
      <w:r>
        <w:t>第二节  汇率的决定因素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1.一价法则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2.购买力平价理论</w:t>
      </w:r>
    </w:p>
    <w:p>
      <w:pPr>
        <w:pStyle w:val="11"/>
        <w:spacing w:line="420" w:lineRule="exact"/>
        <w:ind w:firstLine="960" w:firstLineChars="400"/>
      </w:pPr>
      <w:r>
        <w:t>第三节  汇率的预测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1.有效市场说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2.无效市场说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3.预测的方法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4.预测的困难</w:t>
      </w:r>
    </w:p>
    <w:p>
      <w:pPr>
        <w:pStyle w:val="11"/>
        <w:spacing w:line="420" w:lineRule="exact"/>
        <w:ind w:firstLine="720" w:firstLineChars="300"/>
      </w:pPr>
      <w:r>
        <w:t>第四节  国际货币体系的演进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1.早期：金本位制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2.布雷顿森林协定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3.有管理的浮动汇率制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4.现行汇率制度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5.欧洲货币体系</w:t>
      </w:r>
    </w:p>
    <w:p>
      <w:pPr>
        <w:pStyle w:val="11"/>
        <w:adjustRightInd w:val="0"/>
        <w:snapToGrid w:val="0"/>
        <w:spacing w:line="420" w:lineRule="exact"/>
        <w:ind w:firstLine="960" w:firstLineChars="300"/>
      </w:pPr>
      <w:r>
        <w:rPr>
          <w:rFonts w:cs="宋体"/>
          <w:sz w:val="32"/>
          <w:szCs w:val="32"/>
        </w:rPr>
        <w:t>★</w:t>
      </w:r>
      <w:r>
        <w:t>6.近年来的金融危机</w:t>
      </w:r>
    </w:p>
    <w:p>
      <w:pPr>
        <w:pStyle w:val="11"/>
        <w:adjustRightInd w:val="0"/>
        <w:snapToGrid w:val="0"/>
        <w:spacing w:line="420" w:lineRule="exact"/>
        <w:ind w:firstLine="960" w:firstLineChars="300"/>
      </w:pPr>
      <w:r>
        <w:rPr>
          <w:rFonts w:cs="宋体"/>
          <w:sz w:val="32"/>
          <w:szCs w:val="32"/>
        </w:rPr>
        <w:t>★</w:t>
      </w:r>
      <w:r>
        <w:t>7.国际货币体系的未来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第十一章    国际战略与组织</w:t>
      </w:r>
    </w:p>
    <w:p>
      <w:pPr>
        <w:pStyle w:val="11"/>
        <w:spacing w:line="420" w:lineRule="exact"/>
        <w:ind w:firstLine="960" w:firstLineChars="400"/>
      </w:pPr>
      <w:r>
        <w:t>第一节  国际战略</w:t>
      </w:r>
    </w:p>
    <w:p>
      <w:pPr>
        <w:pStyle w:val="11"/>
        <w:spacing w:line="420" w:lineRule="exact"/>
        <w:ind w:left="960"/>
      </w:pPr>
      <w:r>
        <w:t>1.制定战略的过程</w:t>
      </w:r>
    </w:p>
    <w:p>
      <w:pPr>
        <w:pStyle w:val="11"/>
        <w:spacing w:line="420" w:lineRule="exact"/>
        <w:ind w:left="960"/>
      </w:pPr>
      <w:r>
        <w:t>2.确定公司的宗旨和目标</w:t>
      </w:r>
    </w:p>
    <w:p>
      <w:pPr>
        <w:pStyle w:val="11"/>
        <w:spacing w:line="420" w:lineRule="exact"/>
        <w:ind w:left="960"/>
      </w:pPr>
      <w:r>
        <w:t>3.确定核心竞争力和创造价值的活动</w:t>
      </w:r>
    </w:p>
    <w:p>
      <w:pPr>
        <w:pStyle w:val="11"/>
        <w:spacing w:line="420" w:lineRule="exact"/>
        <w:ind w:left="960"/>
      </w:pPr>
      <w:r>
        <w:t>4.制定战略</w:t>
      </w:r>
    </w:p>
    <w:p>
      <w:pPr>
        <w:pStyle w:val="11"/>
        <w:spacing w:line="420" w:lineRule="exact"/>
        <w:ind w:firstLine="960" w:firstLineChars="400"/>
      </w:pPr>
      <w:r>
        <w:t>第二节  国际组织结构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1.集权化与分权化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2.协调性和灵活性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3.组织结构的类型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4.工作团队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第十二章    国际机会分析</w:t>
      </w:r>
    </w:p>
    <w:p>
      <w:pPr>
        <w:pStyle w:val="11"/>
        <w:spacing w:line="420" w:lineRule="exact"/>
        <w:ind w:firstLine="960" w:firstLineChars="400"/>
      </w:pPr>
      <w:r>
        <w:t>第一节  筛选潜在市场和地点</w:t>
      </w:r>
    </w:p>
    <w:p>
      <w:pPr>
        <w:pStyle w:val="11"/>
        <w:spacing w:line="420" w:lineRule="exact"/>
        <w:ind w:left="960"/>
      </w:pPr>
      <w:r>
        <w:t>1.第一步：确定基本要求</w:t>
      </w:r>
    </w:p>
    <w:p>
      <w:pPr>
        <w:pStyle w:val="11"/>
        <w:spacing w:line="420" w:lineRule="exact"/>
        <w:ind w:left="960"/>
      </w:pPr>
      <w:r>
        <w:t>2.第二步：评估国内商务环境</w:t>
      </w:r>
    </w:p>
    <w:p>
      <w:pPr>
        <w:pStyle w:val="11"/>
        <w:spacing w:line="420" w:lineRule="exact"/>
        <w:ind w:left="960"/>
      </w:pPr>
      <w:r>
        <w:t>3.第三步：衡量市场或地点潜力</w:t>
      </w:r>
    </w:p>
    <w:p>
      <w:pPr>
        <w:pStyle w:val="11"/>
        <w:spacing w:line="420" w:lineRule="exact"/>
        <w:ind w:left="960"/>
      </w:pPr>
      <w:r>
        <w:t>4.第四步：选择市场或地点</w:t>
      </w:r>
    </w:p>
    <w:p>
      <w:pPr>
        <w:pStyle w:val="11"/>
        <w:spacing w:line="420" w:lineRule="exact"/>
        <w:ind w:firstLine="720" w:firstLineChars="300"/>
      </w:pPr>
      <w:r>
        <w:t>第二节  进行国际调研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1.进行国际调研的困难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2.间接国际数据的来源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3.实施原始资料国际调研的方法</w:t>
      </w:r>
    </w:p>
    <w:p>
      <w:pPr>
        <w:pStyle w:val="12"/>
        <w:adjustRightInd w:val="0"/>
        <w:snapToGrid w:val="0"/>
        <w:spacing w:before="0" w:beforeAutospacing="0" w:after="0" w:afterAutospacing="0" w:line="420" w:lineRule="exact"/>
        <w:ind w:firstLine="482" w:firstLineChars="200"/>
      </w:pPr>
      <w:r>
        <w:rPr>
          <w:rStyle w:val="16"/>
        </w:rPr>
        <w:t>第十三章    选择并管理进入模式</w:t>
      </w:r>
    </w:p>
    <w:p>
      <w:pPr>
        <w:pStyle w:val="11"/>
        <w:spacing w:line="420" w:lineRule="exact"/>
        <w:ind w:firstLine="960" w:firstLineChars="400"/>
      </w:pPr>
      <w:r>
        <w:t>第一节  出口、进口和对销贸易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1.企业为什么要出口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2.制定出口战略：四步模型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3.出口参与度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4.避免进出口失误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5.对销贸易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6.进出口融资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第二节  契约式进入模式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1.许可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2.特许经营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3.管理合同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4.交钥匙工程</w:t>
      </w:r>
    </w:p>
    <w:p>
      <w:pPr>
        <w:pStyle w:val="11"/>
        <w:spacing w:line="420" w:lineRule="exact"/>
        <w:ind w:firstLine="960" w:firstLineChars="400"/>
      </w:pPr>
      <w:r>
        <w:t>第三节  投资进入模式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1.全资子公司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2.合资企业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3.战略联盟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4.选择合作伙伴</w:t>
      </w:r>
    </w:p>
    <w:p>
      <w:pPr>
        <w:pStyle w:val="11"/>
        <w:spacing w:line="420" w:lineRule="exact"/>
        <w:ind w:firstLine="960" w:firstLineChars="400"/>
      </w:pPr>
      <w:r>
        <w:t>第四节  进入模式选择的战略因素</w:t>
      </w:r>
    </w:p>
    <w:p>
      <w:pPr>
        <w:pStyle w:val="11"/>
        <w:adjustRightInd w:val="0"/>
        <w:snapToGrid w:val="0"/>
        <w:spacing w:line="420" w:lineRule="exact"/>
        <w:ind w:left="479" w:leftChars="228" w:firstLine="480" w:firstLineChars="200"/>
      </w:pPr>
      <w:r>
        <w:t>1.文化环境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2.政治与法律环境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3.市场规模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4.生产和运输成本</w:t>
      </w:r>
    </w:p>
    <w:p>
      <w:pPr>
        <w:pStyle w:val="11"/>
        <w:adjustRightInd w:val="0"/>
        <w:snapToGrid w:val="0"/>
        <w:spacing w:line="420" w:lineRule="exact"/>
        <w:ind w:firstLine="960" w:firstLineChars="400"/>
      </w:pPr>
      <w:r>
        <w:t>5.国际经验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snapToGrid w:val="0"/>
        <w:spacing w:line="420" w:lineRule="exact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《国际贸易》与《国际金融》</w:t>
      </w:r>
    </w:p>
    <w:p>
      <w:pPr>
        <w:widowControl/>
        <w:snapToGrid w:val="0"/>
        <w:spacing w:line="4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4"/>
        </w:rPr>
        <w:t>《国际贸易》考试大纲概述：</w:t>
      </w:r>
    </w:p>
    <w:p>
      <w:pPr>
        <w:spacing w:line="420" w:lineRule="exact"/>
        <w:ind w:firstLine="435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国际贸易基本理论、</w:t>
      </w:r>
      <w:r>
        <w:rPr>
          <w:sz w:val="24"/>
        </w:rPr>
        <w:t>国际贸易与要素流动的产生原因及其对各国生产、消费以及社会福利的影响等</w:t>
      </w:r>
      <w:r>
        <w:rPr>
          <w:rFonts w:hint="eastAsia"/>
          <w:sz w:val="24"/>
        </w:rPr>
        <w:t>；</w:t>
      </w:r>
      <w:r>
        <w:rPr>
          <w:sz w:val="24"/>
        </w:rPr>
        <w:t>不同条件下的贸易模式</w:t>
      </w:r>
      <w:r>
        <w:rPr>
          <w:rFonts w:hint="eastAsia"/>
          <w:sz w:val="24"/>
        </w:rPr>
        <w:t>；</w:t>
      </w:r>
      <w:r>
        <w:rPr>
          <w:sz w:val="24"/>
        </w:rPr>
        <w:t>国际贸易政策与产业政策分析</w:t>
      </w:r>
      <w:r>
        <w:rPr>
          <w:rFonts w:hint="eastAsia"/>
          <w:sz w:val="24"/>
        </w:rPr>
        <w:t>；</w:t>
      </w:r>
      <w:r>
        <w:rPr>
          <w:sz w:val="24"/>
        </w:rPr>
        <w:t>国际经济发展中的主要现实问题等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napToGrid w:val="0"/>
        <w:spacing w:line="42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《国际贸易》考试范围</w:t>
      </w:r>
    </w:p>
    <w:p>
      <w:pPr>
        <w:snapToGrid w:val="0"/>
        <w:spacing w:line="420" w:lineRule="exact"/>
        <w:rPr>
          <w:rFonts w:hint="eastAsia" w:eastAsia="黑体"/>
          <w:b/>
          <w:sz w:val="24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第一章  导论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一、国际贸易学的研究对象</w:t>
      </w:r>
    </w:p>
    <w:p>
      <w:pPr>
        <w:spacing w:line="420" w:lineRule="exact"/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（1）国际贸易学的研究任务</w:t>
      </w:r>
    </w:p>
    <w:p>
      <w:pPr>
        <w:spacing w:line="420" w:lineRule="exact"/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（2）国际贸易的研究对象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 国际贸易的基本概念和分类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（1）国际贸易的主要概念；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（2）国际贸易主要概念的区别。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color w:val="FF0000"/>
          <w:sz w:val="24"/>
        </w:rPr>
        <w:t>三、</w:t>
      </w:r>
      <w:r>
        <w:rPr>
          <w:rFonts w:hint="eastAsia" w:ascii="宋体" w:hAnsi="宋体" w:cs="宋体"/>
          <w:b/>
          <w:sz w:val="24"/>
        </w:rPr>
        <w:t>国际贸易的产生和发展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（1）世界贸易发展进程；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（2）中国的对外贸易发展； 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（3）国际贸易与经济增长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四、国际贸易的研究方法和分析工具</w:t>
      </w:r>
    </w:p>
    <w:p>
      <w:pPr>
        <w:spacing w:line="420" w:lineRule="exact"/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（1）国际贸易的研究方法；</w:t>
      </w:r>
    </w:p>
    <w:p>
      <w:pPr>
        <w:spacing w:line="420" w:lineRule="exact"/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（2）国际贸易的微观分析工具。</w:t>
      </w:r>
    </w:p>
    <w:p>
      <w:pPr>
        <w:spacing w:line="42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</w:t>
      </w: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第二章  古典国际贸易理论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重商主义的国际贸易思想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（1）重商主义的国际贸易学说；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（2）重商主义的经济思想；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（3）重商主义的政策主张；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（4）重商主义对外贸易理论简评。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绝对优势贸易理论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（1）古典贸易理论的演变（起源；研究角度；发展历程）；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（2）绝对优势理论的假设条件；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（3）绝对优势理论的生产和贸易模式。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比较优势理论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（1）比较优势理论与绝对优势理论的区别（假设条件，主要内容）；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（2）比较优势理论的主要内容；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（3）比较优势理论模型；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（4）贸易影响与贸易所得；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多个国家或多种产品贸易模型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（1）两种产品多个国家；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（2）两个国家多种产品；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第三章  新古典贸易理论：基本模型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要素禀赋理论</w:t>
      </w:r>
    </w:p>
    <w:p>
      <w:pPr>
        <w:tabs>
          <w:tab w:val="left" w:pos="5925"/>
        </w:tabs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（1）要素禀赋理论的基本模型；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（2）H—O理论；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要素禀赋理论的验证与补充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（1）里昂惕夫之谜；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（2）对里昂惕夫之谜的解释。</w:t>
      </w:r>
    </w:p>
    <w:p>
      <w:pPr>
        <w:spacing w:line="420" w:lineRule="exact"/>
        <w:rPr>
          <w:rFonts w:hint="eastAsia" w:ascii="宋体" w:hAnsi="宋体" w:cs="宋体"/>
          <w:sz w:val="24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新古典贸易模型：扩展与应用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要素价格均等化理论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（1）国际贸易对本国生产要素收益的影响（短期、中期和长期）；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（2）斯托尔珀—萨缪尔森定理；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（3）赫克歇尔—俄林—萨缪尔森定理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经济增长与国际贸易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（1）国际贸易对经济增长贡献的理论解说；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（2）实证研究；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（3）对外贸易在一国国民经济中的地位和作用。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特定要素与国际贸易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（1）短期中的生产要素；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（2）特定要素模型；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（3）国际贸易与收入分配；</w:t>
      </w: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第五章 当代国际贸易理论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需求偏好相似理论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（1）需求偏好相似理论的产生背景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（2）需求偏好相似理论的基本内容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产品生命周期理论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（1）产品生命周期理论产生的背景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（2）技术差距论</w:t>
      </w:r>
    </w:p>
    <w:p>
      <w:pPr>
        <w:spacing w:line="420" w:lineRule="exact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（3）产品生命周期上各阶段上的特点——要素密集性的变化技术变化的含义；</w:t>
      </w:r>
      <w:r>
        <w:rPr>
          <w:rFonts w:hint="eastAsia" w:ascii="宋体" w:hAnsi="宋体" w:cs="宋体"/>
          <w:b/>
          <w:sz w:val="24"/>
        </w:rPr>
        <w:t>产业内贸易理论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（1）产业内贸易理论产生背景；产业内贸易定义及分类；产业内贸易指数（index of intra-industrial trade ,IIT）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（2）规模经济、不完全竞争和差异产品的含义；建立在规模经济和差异产品基础上的产业内贸易；产业内贸易的衡量。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（3）外部规模经济与国际贸易（外部规模经济与内部规模经济的区分；</w:t>
      </w:r>
    </w:p>
    <w:p>
      <w:pPr>
        <w:spacing w:line="42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外部规模经济的产生根源；外部规模经济与国际贸易的贸易模式：开放下的一般均衡及贸易利益；影响国际分工格局与贸易形态的一些因素）；</w:t>
      </w:r>
    </w:p>
    <w:p>
      <w:pPr>
        <w:spacing w:line="420" w:lineRule="exact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（4）不完全竞争与国际贸易（垄断竞争市场的定义；差异产品的含义；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国家竞争优势理论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（1）国家竞争优势的主要内容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（2）国家竞争优势与比较优势的区别</w:t>
      </w:r>
    </w:p>
    <w:p>
      <w:pPr>
        <w:spacing w:line="420" w:lineRule="exact"/>
        <w:ind w:firstLine="360"/>
        <w:rPr>
          <w:rFonts w:hint="eastAsia" w:ascii="宋体" w:hAnsi="宋体" w:cs="宋体"/>
          <w:b/>
          <w:sz w:val="24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 国际贸易政策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国际贸易政策概述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（1）最佳关税论（出口供给弹性、进口需求弹性与关税的分担；确定最佳关税的条件；征收关税与抽取垄断租金；关税战）；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（2）幼稚产业论（幼稚产业的含义；幼稚产业的判别标准包括穆勒标准；巴斯塔布尔标准；坎普标准）。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（3）凯恩斯主义的贸易保护观点：需求政策与贸易保护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（4）国际贸易政策的实质。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国际贸易政策的历史演变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（1）重商主义的对外贸易政策；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 自由竞争资本主义时期的对外贸易政策（自由贸易政策；保护贸易政策）；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（3）帝国主义时期的侵略性保护贸易政策。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第二次世界大战后资本主义国家的对外贸易政策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（1）贸易自由化；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（2）新贸易保护主义与管理贸易；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（3）二战后发展中国家的保护贸易政策。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贸易政策的政治经济学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（1）政策的收入再分配效应；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（2）利益集团与院外活动；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（3）贸易政策的制定过程。</w:t>
      </w:r>
    </w:p>
    <w:p>
      <w:pPr>
        <w:spacing w:line="420" w:lineRule="exact"/>
        <w:rPr>
          <w:rFonts w:hint="eastAsia" w:ascii="宋体" w:hAnsi="宋体" w:cs="宋体"/>
          <w:sz w:val="24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第七章  进口保护政策：关税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关税的概述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（1）关税的概念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（2）关税的发展历史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关税的主要种类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 关税的主要种类（进口税；出口税；过境税；附加税；差价税；</w:t>
      </w:r>
    </w:p>
    <w:p>
      <w:pPr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特惠税）；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（2）关税的征收方法（从量税；从价税；混合税；选择税）；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（3）海关税则及通关手续（海关税则的概念、分类及商品分类）。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关税措施对国际贸易的影响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（1）关税效应的局部均衡分析（价格效应；生产效应；消费效应；贸易效应；贸易条件效应；税收效应；净福利效应）；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（2）关税效应的总体均衡分析(关税对征税国资源配置的影响；关税对征税国社会福利的影响。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（3）国内生产附加值与有效保护率；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（4）关税结构对有效保护率的影响；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（5）最优关税率</w:t>
      </w:r>
    </w:p>
    <w:p>
      <w:pPr>
        <w:spacing w:line="420" w:lineRule="exact"/>
        <w:rPr>
          <w:rFonts w:hint="eastAsia" w:ascii="宋体" w:hAnsi="宋体" w:cs="宋体"/>
          <w:sz w:val="24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第八章  进口保护政策：非关税壁垒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非关税贸易壁垒的概述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非关税贸易壁垒的概念及其演变过程。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非关税贸易壁垒的主要种类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非关税贸易壁垒的主要种类：直接非关税壁垒（进口配额制；自愿出口配额制；进口许可制；外汇管制）和间接非关税壁垒措施（歧视性的政府采购政策；歧视性的国内税；最低进口限价；进口押金制；专断的海关估价；贸易技术壁垒）。</w:t>
      </w:r>
    </w:p>
    <w:p>
      <w:pPr>
        <w:snapToGrid w:val="0"/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非关税贸易壁垒对国际贸易的影响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非关税贸易壁垒的贸易保护效应。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</w:t>
      </w: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第九章  出口鼓励与其他政策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鼓励出口措施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（1）鼓励出口的经济措施（出口信贷；出口信贷国家担保制；出口补贴；商品倾销；外汇倾销）；</w:t>
      </w:r>
    </w:p>
    <w:p>
      <w:pPr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（2）鼓励出口的其他政策（货币贬值；经济特区）；经济特区的定义；经济特区的沿革；经济特区的类型（贸易型；工贸型；科技型）；鼓励出口的经济特区措施；经济特区的发展趋势。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其他政策：出口限制或进口鼓励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（1）价格支持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（2）出口限制（原因、措施）</w:t>
      </w: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第十章  区域经济一体化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区域经济一体化的内涵与组织形式</w:t>
      </w:r>
    </w:p>
    <w:p>
      <w:pPr>
        <w:snapToGrid w:val="0"/>
        <w:spacing w:line="42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区域经济一体化的概念和形式。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区域经济一体化产生与发展的原因</w:t>
      </w:r>
    </w:p>
    <w:p>
      <w:pPr>
        <w:snapToGrid w:val="0"/>
        <w:spacing w:line="42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区域经济一体化产生与发展的原因。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区域经济一体化的主要理论</w:t>
      </w:r>
    </w:p>
    <w:p>
      <w:pPr>
        <w:snapToGrid w:val="0"/>
        <w:spacing w:line="42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区域经济一体化的静态效应和动态效应。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区域经济一体化对国际贸易的影响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（1）区域经济一体化促进了区域内部贸易的自由化，内部贸易迅速增长；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（2）区域经济一体化使内部各国的国际分工更为精细，并因此影响世界范围的国际分工的格局；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（3）区域经济一体化改变了国际贸易的地区划分。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主要区域经济一体化组织介绍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（1）三大经济区的出现（欧洲经济区；北美自由贸易区；亚太经济合作组织）；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（2）欧洲经济共同体的基本情况及其进展、欧洲统一大市场的建立、欧洲经济与货币联盟的基本内容；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（3）亚太经合组织的性质及其进展、北美自由贸易协定签订的经过和主要内容。</w:t>
      </w:r>
    </w:p>
    <w:p>
      <w:pPr>
        <w:spacing w:line="420" w:lineRule="exact"/>
        <w:ind w:firstLine="480"/>
        <w:rPr>
          <w:rFonts w:hint="eastAsia" w:ascii="宋体" w:hAnsi="宋体" w:cs="宋体"/>
          <w:sz w:val="24"/>
        </w:rPr>
      </w:pPr>
    </w:p>
    <w:p>
      <w:pPr>
        <w:spacing w:line="42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第十一章  关税与贸易总协定和世界贸易组织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关税与贸易总协定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（1）关税与贸易总协定的产生； 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（2）关税与贸易总协定的内容和原则；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（3）总协定的演变特点及其作用；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（4）乌拉圭回合多边贸易谈判的目标、特点、议题以及达成的协议和协定。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世界贸易组织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世界贸易组织的宗旨与基本原则；世界贸易组织职能及组织框架；世界贸易组织的争端解决机制。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中国与世界贸易组织</w:t>
      </w:r>
    </w:p>
    <w:p>
      <w:pPr>
        <w:spacing w:line="42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中国加入世界贸易组织对中国和世界经济的影响。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napToGrid w:val="0"/>
        <w:spacing w:line="420" w:lineRule="exact"/>
        <w:rPr>
          <w:rFonts w:hint="eastAsia" w:ascii="宋体" w:hAnsi="宋体" w:cs="宋体"/>
          <w:sz w:val="24"/>
        </w:rPr>
      </w:pPr>
    </w:p>
    <w:p>
      <w:pPr>
        <w:widowControl/>
        <w:snapToGrid w:val="0"/>
        <w:spacing w:line="420" w:lineRule="exact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24"/>
        </w:rPr>
        <w:t>《国际金融》考试大纲概述：</w:t>
      </w:r>
    </w:p>
    <w:p>
      <w:pPr>
        <w:widowControl/>
        <w:snapToGrid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课程以开放宏观经济学为基础，研究开放经济发展中的核心问题，包括国际收支、外汇、汇率、外汇市场、汇率制度、外汇管制、国际储备、国际金融市场、国际资本流动与国际金融危机、国际货币体系和国际金融机构等问题，使学生掌握现代国际金融的理论体系和内容，以及掌握外汇交易和外汇风险防范的基本业务知识与技能。</w:t>
      </w:r>
    </w:p>
    <w:p>
      <w:pPr>
        <w:adjustRightInd w:val="0"/>
        <w:snapToGrid w:val="0"/>
        <w:spacing w:line="420" w:lineRule="exact"/>
        <w:ind w:firstLine="482" w:firstLineChars="200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第一章</w:t>
      </w:r>
      <w:r>
        <w:rPr>
          <w:rFonts w:hint="eastAsia" w:ascii="宋体" w:hAnsi="宋体" w:cs="宋体"/>
          <w:b/>
          <w:sz w:val="24"/>
        </w:rPr>
        <w:tab/>
      </w:r>
      <w:r>
        <w:rPr>
          <w:rFonts w:hint="eastAsia" w:ascii="宋体" w:hAnsi="宋体" w:cs="宋体"/>
          <w:b/>
          <w:sz w:val="24"/>
        </w:rPr>
        <w:t xml:space="preserve"> 开放经济下的国民收入账户与国际收支账户</w:t>
      </w:r>
    </w:p>
    <w:p>
      <w:pPr>
        <w:adjustRightInd w:val="0"/>
        <w:snapToGrid w:val="0"/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开放经济下的国民收入账户</w:t>
      </w:r>
    </w:p>
    <w:p>
      <w:pPr>
        <w:pStyle w:val="13"/>
        <w:adjustRightInd w:val="0"/>
        <w:snapToGrid w:val="0"/>
        <w:spacing w:line="420" w:lineRule="exact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（1）开放经济条件下国民收入账户及其核算方法</w:t>
      </w:r>
    </w:p>
    <w:p>
      <w:pPr>
        <w:pStyle w:val="13"/>
        <w:adjustRightInd w:val="0"/>
        <w:snapToGrid w:val="0"/>
        <w:spacing w:line="420" w:lineRule="exact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（2）经常账户的宏观经济分析</w:t>
      </w:r>
    </w:p>
    <w:p>
      <w:pPr>
        <w:pStyle w:val="13"/>
        <w:adjustRightInd w:val="0"/>
        <w:snapToGrid w:val="0"/>
        <w:spacing w:line="420" w:lineRule="exact"/>
        <w:ind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国际收支和国际收支平衡表</w:t>
      </w:r>
    </w:p>
    <w:p>
      <w:pPr>
        <w:pStyle w:val="13"/>
        <w:tabs>
          <w:tab w:val="left" w:pos="3122"/>
        </w:tabs>
        <w:adjustRightInd w:val="0"/>
        <w:snapToGrid w:val="0"/>
        <w:spacing w:line="420" w:lineRule="exact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（1）国际收支的内涵</w:t>
      </w:r>
    </w:p>
    <w:p>
      <w:pPr>
        <w:pStyle w:val="13"/>
        <w:tabs>
          <w:tab w:val="left" w:pos="3122"/>
        </w:tabs>
        <w:adjustRightInd w:val="0"/>
        <w:snapToGrid w:val="0"/>
        <w:spacing w:line="420" w:lineRule="exact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（2）国际收支平衡表及其构成</w:t>
      </w:r>
    </w:p>
    <w:p>
      <w:pPr>
        <w:pStyle w:val="13"/>
        <w:tabs>
          <w:tab w:val="left" w:pos="3122"/>
        </w:tabs>
        <w:adjustRightInd w:val="0"/>
        <w:snapToGrid w:val="0"/>
        <w:spacing w:line="420" w:lineRule="exact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（3）国际收支平衡表编表原理</w:t>
      </w:r>
    </w:p>
    <w:p>
      <w:pPr>
        <w:pStyle w:val="13"/>
        <w:adjustRightInd w:val="0"/>
        <w:snapToGrid w:val="0"/>
        <w:spacing w:line="420" w:lineRule="exact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（4）国际收支分析</w:t>
      </w:r>
    </w:p>
    <w:p>
      <w:pPr>
        <w:spacing w:line="420" w:lineRule="exact"/>
        <w:ind w:left="540" w:leftChars="257" w:firstLine="118" w:firstLineChars="49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第二章  </w:t>
      </w:r>
      <w:r>
        <w:rPr>
          <w:rFonts w:hint="eastAsia" w:ascii="宋体" w:hAnsi="宋体" w:cs="宋体"/>
          <w:b/>
          <w:bCs/>
          <w:sz w:val="24"/>
        </w:rPr>
        <w:t>开放经济的国际资金流动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资金国际流动的基本原理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（1）国际金融市场的体系结构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按性质划分、按功能划分、按融资渠道划分的国际金融市场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（2）国际货币市场和国际资本市场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（3）国际金融市场发展的趋势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外汇和汇率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（1）外汇和汇率的概念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（2）汇率标价方法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（3）汇率的种类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（4）外汇市场的构成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（5）外汇市场的交易层次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（6）外汇市场的特点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（7）即期交易和远期交易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（8）汇率套算与套汇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欧洲货币市场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（1）欧洲货币市场形成和发展的原因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（2）欧洲货币市场的运行特征和优势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（3）欧洲货币市场的地位和作用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（4）欧洲债券市场</w:t>
      </w:r>
      <w:r>
        <w:rPr>
          <w:rFonts w:hint="eastAsia" w:ascii="宋体" w:hAnsi="宋体" w:cs="宋体"/>
          <w:sz w:val="24"/>
        </w:rPr>
        <w:t xml:space="preserve">           </w:t>
      </w:r>
    </w:p>
    <w:p>
      <w:pPr>
        <w:spacing w:line="420" w:lineRule="exact"/>
        <w:ind w:left="540" w:leftChars="257" w:firstLine="1554" w:firstLineChars="645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第三章  开放经济下的商品、货币市场和经常账户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国际收支理论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（1）金本位下的价格——现金流动机制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（2）国际收支弹性分析法（弹性论）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（3）国际收支乘数分析法（乘数论）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（4）国际收支吸收分析法（吸收论）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开放经济下的商品市场货币市场与经常项目平衡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（1）开放经济下的IS、LM与CA曲线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（2）固定汇率制度下的开放经济平衡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（3）浮动汇率制度下的开放经济平衡</w:t>
      </w:r>
    </w:p>
    <w:p>
      <w:pPr>
        <w:spacing w:line="420" w:lineRule="exact"/>
        <w:ind w:left="540" w:leftChars="257" w:firstLine="118" w:firstLineChars="49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sz w:val="24"/>
        </w:rPr>
        <w:t>第四章  国际资金流动下的经济运行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国际资金流动的宏观机制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（1）国际资金流动下的经济平衡：流量理论、BP曲线、固定汇率制度和浮动汇率制度下的自动平衡机制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（2）国际收支的货币分析法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国际短期资金流动与货币危机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（1）国际短期资金的类型和特征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（2）货币金融危机发生的机制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（3）20世纪90年代以来货币金融危机的典型案例</w:t>
      </w:r>
    </w:p>
    <w:p>
      <w:pPr>
        <w:spacing w:line="420" w:lineRule="exact"/>
        <w:ind w:left="657" w:leftChars="313" w:firstLine="2361" w:firstLineChars="98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第五章  汇率决定理论（上）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汇率的决定与变动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（1）金本位制度下汇率决定的基础和变动规律。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（2）纸币本位制度下汇率决定的基础与变动特点。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（3）影响汇率变动的因素。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（4）汇率变动对经济影响。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汇率与价格水平的关系：购买力平价说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（1）一价定律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（2）购买力评价说的形式：绝对购买力和相对购买力平价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（3）购买力平价的应用、检验与评价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汇率与利率的关系：利率平价说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（1）套补的利率平价</w:t>
      </w:r>
      <w:bookmarkStart w:id="0" w:name="_GoBack"/>
      <w:bookmarkEnd w:id="0"/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（2）非套补的利率平价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（3）从利率平价对远期市场的分析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汇率与国际收支的关系：国际收支说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（1）早期国际收支说：国际借贷说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（2）国际收支说的现代形式</w:t>
      </w:r>
    </w:p>
    <w:p>
      <w:pPr>
        <w:spacing w:line="420" w:lineRule="exact"/>
        <w:ind w:left="540" w:leftChars="257" w:firstLine="118" w:firstLineChars="49"/>
        <w:jc w:val="center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第六章  汇率决定利率（下）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汇率弹性价格货币分析法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</w:t>
      </w:r>
      <w:r>
        <w:rPr>
          <w:rFonts w:hint="eastAsia" w:ascii="宋体" w:hAnsi="宋体" w:cs="宋体"/>
          <w:sz w:val="24"/>
        </w:rPr>
        <w:t>汇率弹性价格货币分析法的基本模型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（2）引进预期的</w:t>
      </w:r>
      <w:r>
        <w:rPr>
          <w:rFonts w:hint="eastAsia" w:ascii="宋体" w:hAnsi="宋体" w:cs="宋体"/>
          <w:sz w:val="24"/>
        </w:rPr>
        <w:t>货币模型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（3）对弹性价格货币分析法的评价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汇率的粘性价格货币分析法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（1）超调模型的设定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（2）超调模型的短期和长期平衡调整过程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（3）超调模型评价</w:t>
      </w:r>
    </w:p>
    <w:p>
      <w:pPr>
        <w:spacing w:line="420" w:lineRule="exact"/>
        <w:ind w:left="1800" w:hanging="1800" w:hangingChars="7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</w:t>
      </w:r>
      <w:r>
        <w:rPr>
          <w:rFonts w:hint="eastAsia" w:ascii="宋体" w:hAnsi="宋体" w:cs="宋体"/>
          <w:b/>
          <w:sz w:val="24"/>
        </w:rPr>
        <w:t>第七章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开放经济下的政策目标与工具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开放经济下的政策目标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（1）内部均衡和外部均衡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（2）外部均衡的标准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（3）内外均衡的关系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开放经济下的政策工具与调控原理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（1）开放经济下的政策工具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（2）开放经济下的调控原理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（3）开放经济下的政策搭配的运用简介</w:t>
      </w:r>
    </w:p>
    <w:p>
      <w:pPr>
        <w:spacing w:line="420" w:lineRule="exact"/>
        <w:ind w:left="540" w:leftChars="257" w:firstLine="118" w:firstLineChars="49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第八章  开放经济下的财政货币政策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蒙代尔—弗莱明模型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固定汇率制度下的财政、货币政策分析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浮动汇率制度下的财政、货币政策分析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三元悖论</w:t>
      </w:r>
    </w:p>
    <w:p>
      <w:pPr>
        <w:spacing w:line="420" w:lineRule="exact"/>
        <w:ind w:left="1795" w:leftChars="855" w:firstLine="352" w:firstLineChars="147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b/>
          <w:sz w:val="24"/>
        </w:rPr>
        <w:t>第九章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开放经济下的汇率政策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汇率政策概述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（1）汇率政策的核心调节机制：支出转换效应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（2）汇率变动的经济影响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（3）汇率水平的管理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汇率制度的选择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（1）汇率制度的内涵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（2）汇率制度的类型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（3）介于固定与浮动汇率制度之间的汇率类型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（3）浮动汇率制度的特点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（4）固定（钉住）汇率制的特点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（5）浮动和固定（钉住）汇率制度的比较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（6）影响一国选择汇率制度的主要因素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 xml:space="preserve">                 </w:t>
      </w:r>
      <w:r>
        <w:rPr>
          <w:rFonts w:hint="eastAsia" w:ascii="宋体" w:hAnsi="宋体" w:cs="宋体"/>
          <w:b/>
          <w:sz w:val="24"/>
        </w:rPr>
        <w:t>第十章  开放经济下的直接管制政策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直接管制的政策概述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（1）直接管制的原因与形式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（2）直接管制政策的经济效应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（3）复汇率问题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货币自由兑换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（1）货币自由兑换的概念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（2）资本与金融账户自由兑换收益与风险、条件与顺序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（3）货币自由兑换后经济面临的新问题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（4）人民币自由兑换问题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</w:t>
      </w:r>
      <w:r>
        <w:rPr>
          <w:rFonts w:hint="eastAsia" w:ascii="宋体" w:hAnsi="宋体" w:cs="宋体"/>
          <w:b/>
          <w:sz w:val="24"/>
        </w:rPr>
        <w:t>第十一章  开放经济下的其他政策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国际储备政策概述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（1）国际储备的构成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（2）国际储备的作用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（3）国际储备的管理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供给政策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（1）理论基础：国际收支结构分析法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（2）供给政策的主要内容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（3）开放经济政策搭配中的供给政策运用</w:t>
      </w:r>
    </w:p>
    <w:p>
      <w:pPr>
        <w:spacing w:line="42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</w:t>
      </w:r>
      <w:r>
        <w:rPr>
          <w:rFonts w:hint="eastAsia" w:ascii="宋体" w:hAnsi="宋体" w:cs="宋体"/>
          <w:b/>
          <w:sz w:val="24"/>
        </w:rPr>
        <w:t>第十二章  国际货币体系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国际金本位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（1）国际金本位的简介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（2）国际金本位的内外均衡问题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（3）国际金本位的崩溃</w:t>
      </w:r>
    </w:p>
    <w:p>
      <w:pPr>
        <w:spacing w:line="420" w:lineRule="exact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布雷顿森林体系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（1）布雷顿森林体系的主要内容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（2）布雷顿森林体系的内外均衡实现</w:t>
      </w:r>
    </w:p>
    <w:p>
      <w:pPr>
        <w:spacing w:line="420" w:lineRule="exact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（3）布雷顿森林体系的根本缺陷与崩溃</w:t>
      </w:r>
    </w:p>
    <w:p>
      <w:pPr>
        <w:spacing w:line="420" w:lineRule="exact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牙买加体系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（1）牙买加体系的主要内容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（2）牙买加体系的内外均衡实现</w:t>
      </w:r>
    </w:p>
    <w:p>
      <w:pPr>
        <w:spacing w:line="420" w:lineRule="exact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（3）牙买加体系的运行情况</w:t>
      </w:r>
    </w:p>
    <w:p>
      <w:pPr>
        <w:spacing w:line="420" w:lineRule="exact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国际货币基金组织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（1）国际货币基金组织概述</w:t>
      </w:r>
    </w:p>
    <w:p>
      <w:pPr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（2）国际货币基金组织的份额</w:t>
      </w:r>
    </w:p>
    <w:p>
      <w:pPr>
        <w:spacing w:line="420" w:lineRule="exact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（3）国际货币基金组织的运作情况</w:t>
      </w:r>
    </w:p>
    <w:p>
      <w:pPr>
        <w:widowControl/>
        <w:snapToGrid w:val="0"/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ÃƒÆ’Ã†â€™Ãƒâ€ Ã¢â‚¬â„¢ÃƒÆ’Ã¢â‚¬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mJjNjU3MDk5ZjY2NTI1NDdiNzI2MzU2NDI2YjEifQ=="/>
  </w:docVars>
  <w:rsids>
    <w:rsidRoot w:val="00172A27"/>
    <w:rsid w:val="00000D1B"/>
    <w:rsid w:val="000052D2"/>
    <w:rsid w:val="00011D7D"/>
    <w:rsid w:val="000E209B"/>
    <w:rsid w:val="00114E67"/>
    <w:rsid w:val="001700EB"/>
    <w:rsid w:val="00203397"/>
    <w:rsid w:val="00251EFE"/>
    <w:rsid w:val="003311D1"/>
    <w:rsid w:val="0033156B"/>
    <w:rsid w:val="00333CF6"/>
    <w:rsid w:val="00405C29"/>
    <w:rsid w:val="00426422"/>
    <w:rsid w:val="0044716F"/>
    <w:rsid w:val="00482FEF"/>
    <w:rsid w:val="00497C15"/>
    <w:rsid w:val="004A2E09"/>
    <w:rsid w:val="004C055E"/>
    <w:rsid w:val="00502AFC"/>
    <w:rsid w:val="005058D8"/>
    <w:rsid w:val="005119A6"/>
    <w:rsid w:val="0054318F"/>
    <w:rsid w:val="00556D27"/>
    <w:rsid w:val="005E5ECF"/>
    <w:rsid w:val="0062701E"/>
    <w:rsid w:val="00674892"/>
    <w:rsid w:val="006840EC"/>
    <w:rsid w:val="006C1DEF"/>
    <w:rsid w:val="007052BF"/>
    <w:rsid w:val="00791450"/>
    <w:rsid w:val="0079338B"/>
    <w:rsid w:val="007A4B4C"/>
    <w:rsid w:val="007B6055"/>
    <w:rsid w:val="00804BB0"/>
    <w:rsid w:val="00811436"/>
    <w:rsid w:val="008124E0"/>
    <w:rsid w:val="008207D2"/>
    <w:rsid w:val="00850B99"/>
    <w:rsid w:val="0087561E"/>
    <w:rsid w:val="008B2192"/>
    <w:rsid w:val="008B7949"/>
    <w:rsid w:val="008E3D3B"/>
    <w:rsid w:val="009652BC"/>
    <w:rsid w:val="00A07955"/>
    <w:rsid w:val="00A176D6"/>
    <w:rsid w:val="00A7220E"/>
    <w:rsid w:val="00AB0DC7"/>
    <w:rsid w:val="00B015F3"/>
    <w:rsid w:val="00B2307B"/>
    <w:rsid w:val="00B331DE"/>
    <w:rsid w:val="00B63DD0"/>
    <w:rsid w:val="00B678AC"/>
    <w:rsid w:val="00BF21EF"/>
    <w:rsid w:val="00C00703"/>
    <w:rsid w:val="00C070DF"/>
    <w:rsid w:val="00C20CBD"/>
    <w:rsid w:val="00C43847"/>
    <w:rsid w:val="00C60997"/>
    <w:rsid w:val="00C63443"/>
    <w:rsid w:val="00CC0FB0"/>
    <w:rsid w:val="00D90D0E"/>
    <w:rsid w:val="00DF23D0"/>
    <w:rsid w:val="00DF341F"/>
    <w:rsid w:val="00E32FDB"/>
    <w:rsid w:val="00EF3882"/>
    <w:rsid w:val="00F253FE"/>
    <w:rsid w:val="0130732D"/>
    <w:rsid w:val="02F16232"/>
    <w:rsid w:val="05233F1D"/>
    <w:rsid w:val="06FA31BB"/>
    <w:rsid w:val="079656C0"/>
    <w:rsid w:val="0B073F58"/>
    <w:rsid w:val="12E649D1"/>
    <w:rsid w:val="16C35648"/>
    <w:rsid w:val="17941033"/>
    <w:rsid w:val="18535B23"/>
    <w:rsid w:val="194001DB"/>
    <w:rsid w:val="19F033D0"/>
    <w:rsid w:val="1DF52F8F"/>
    <w:rsid w:val="20C66FE9"/>
    <w:rsid w:val="22F12418"/>
    <w:rsid w:val="23F12C6D"/>
    <w:rsid w:val="26513EF6"/>
    <w:rsid w:val="26AB1A3A"/>
    <w:rsid w:val="26F874CF"/>
    <w:rsid w:val="2846461B"/>
    <w:rsid w:val="2BD27575"/>
    <w:rsid w:val="2D363F77"/>
    <w:rsid w:val="32762BC7"/>
    <w:rsid w:val="37C3720B"/>
    <w:rsid w:val="38900174"/>
    <w:rsid w:val="40CC58E2"/>
    <w:rsid w:val="4142EEC7"/>
    <w:rsid w:val="4158319A"/>
    <w:rsid w:val="43FE64FD"/>
    <w:rsid w:val="48BC0A8E"/>
    <w:rsid w:val="493508A7"/>
    <w:rsid w:val="49E02750"/>
    <w:rsid w:val="49F7B2C2"/>
    <w:rsid w:val="4C6D2F35"/>
    <w:rsid w:val="502F01B3"/>
    <w:rsid w:val="52921798"/>
    <w:rsid w:val="52FA1521"/>
    <w:rsid w:val="5CC464DF"/>
    <w:rsid w:val="64DF29E9"/>
    <w:rsid w:val="69405A91"/>
    <w:rsid w:val="6F4A0800"/>
    <w:rsid w:val="700C78FB"/>
    <w:rsid w:val="7B0C6938"/>
    <w:rsid w:val="7EF92496"/>
    <w:rsid w:val="9E4E597A"/>
    <w:rsid w:val="B575AD0D"/>
    <w:rsid w:val="C1F8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4">
    <w:name w:val="Normal Table"/>
    <w:uiPriority w:val="0"/>
    <w:rPr>
      <w:rFonts w:ascii="Times New Roman" w:hAnsi="Times New Roman" w:eastAsia="宋体" w:cs="Times New Roman"/>
    </w:rPr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link w:val="21"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"/>
    <w:basedOn w:val="5"/>
    <w:uiPriority w:val="0"/>
    <w:pPr>
      <w:ind w:firstLine="420" w:firstLineChars="100"/>
    </w:pPr>
  </w:style>
  <w:style w:type="character" w:styleId="1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7">
    <w:name w:val="page number"/>
    <w:uiPriority w:val="0"/>
    <w:rPr>
      <w:rFonts w:ascii="Times New Roman" w:hAnsi="Times New Roman" w:eastAsia="宋体" w:cs="Times New Roman"/>
    </w:rPr>
  </w:style>
  <w:style w:type="character" w:styleId="18">
    <w:name w:val="Hyperlink"/>
    <w:unhideWhenUsed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9">
    <w:name w:val="页眉 Char"/>
    <w:link w:val="10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正文文本缩进 字符"/>
    <w:link w:val="6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19</Pages>
  <Words>1406</Words>
  <Characters>8015</Characters>
  <Lines>66</Lines>
  <Paragraphs>18</Paragraphs>
  <TotalTime>4</TotalTime>
  <ScaleCrop>false</ScaleCrop>
  <LinksUpToDate>false</LinksUpToDate>
  <CharactersWithSpaces>9403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2020-09-03T03:11:00Z</dcterms:created>
  <dc:creator>Owner</dc:creator>
  <cp:lastModifiedBy>~ing</cp:lastModifiedBy>
  <cp:lastPrinted>2018-05-23T03:46:00Z</cp:lastPrinted>
  <dcterms:modified xsi:type="dcterms:W3CDTF">2023-09-19T06:41:29Z</dcterms:modified>
  <dc:title>2010年广东商学院保险硕士专业学位招生简章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85FD5818C7F04FE38AC5682D02612B99_13</vt:lpwstr>
  </property>
</Properties>
</file>