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202</w:t>
      </w:r>
      <w:r>
        <w:rPr>
          <w:rFonts w:hint="eastAsia" w:eastAsia="黑体"/>
          <w:b/>
          <w:sz w:val="32"/>
          <w:szCs w:val="32"/>
          <w:lang w:val="en-US" w:eastAsia="zh-CN"/>
        </w:rPr>
        <w:t>4</w:t>
      </w:r>
      <w:r>
        <w:rPr>
          <w:rFonts w:eastAsia="黑体"/>
          <w:b/>
          <w:sz w:val="32"/>
          <w:szCs w:val="32"/>
        </w:rPr>
        <w:t>年宁波大学硕士研究生招生考试复试科目</w:t>
      </w:r>
      <w:r>
        <w:rPr>
          <w:rFonts w:eastAsia="黑体"/>
          <w:b/>
          <w:sz w:val="32"/>
          <w:szCs w:val="32"/>
        </w:rPr>
        <w:br w:type="textWrapping"/>
      </w:r>
      <w:r>
        <w:rPr>
          <w:rFonts w:eastAsia="黑体"/>
          <w:b/>
          <w:sz w:val="32"/>
          <w:szCs w:val="32"/>
        </w:rPr>
        <w:t>考　试　大　纲</w:t>
      </w:r>
    </w:p>
    <w:tbl>
      <w:tblPr>
        <w:tblStyle w:val="9"/>
        <w:tblW w:w="840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67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1609" w:type="dxa"/>
            <w:shd w:val="clear" w:color="auto" w:fill="auto"/>
            <w:vAlign w:val="bottom"/>
          </w:tcPr>
          <w:p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</w:p>
          <w:p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</w:p>
          <w:p>
            <w:pPr>
              <w:spacing w:after="46" w:afterLines="15"/>
              <w:ind w:left="-105" w:leftChars="-50" w:right="-105" w:rightChars="-50"/>
              <w:rPr>
                <w:b/>
                <w:szCs w:val="21"/>
              </w:rPr>
            </w:pPr>
            <w:r>
              <w:rPr>
                <w:b/>
                <w:szCs w:val="21"/>
              </w:rPr>
              <w:t>科目名称:</w:t>
            </w:r>
          </w:p>
        </w:tc>
        <w:tc>
          <w:tcPr>
            <w:tcW w:w="6791" w:type="dxa"/>
            <w:tcBorders>
              <w:bottom w:val="single" w:color="auto" w:sz="4" w:space="0"/>
            </w:tcBorders>
            <w:shd w:val="clear" w:color="auto" w:fill="auto"/>
            <w:vAlign w:val="bottom"/>
          </w:tcPr>
          <w:p>
            <w:pPr>
              <w:spacing w:after="62" w:afterLines="2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心理学基础与应用</w:t>
            </w:r>
          </w:p>
        </w:tc>
      </w:tr>
    </w:tbl>
    <w:p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一、考试形式与试卷结构</w:t>
      </w:r>
    </w:p>
    <w:p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b/>
          <w:szCs w:val="21"/>
        </w:rPr>
        <w:t>（一）试卷满分及考试时间</w:t>
      </w:r>
    </w:p>
    <w:p>
      <w:pPr>
        <w:pStyle w:val="16"/>
        <w:spacing w:before="31" w:beforeLines="10" w:after="31" w:afterLines="10" w:line="288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本试卷满分为100分，考试时间为120分钟。</w:t>
      </w:r>
    </w:p>
    <w:p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（二）答题方式</w:t>
      </w:r>
    </w:p>
    <w:p>
      <w:pPr>
        <w:pStyle w:val="16"/>
        <w:spacing w:before="31" w:beforeLines="10" w:after="31" w:afterLines="10" w:line="288" w:lineRule="auto"/>
        <w:rPr>
          <w:rFonts w:eastAsia="新宋体"/>
          <w:szCs w:val="21"/>
        </w:rPr>
      </w:pPr>
      <w:r>
        <w:rPr>
          <w:rFonts w:eastAsia="新宋体"/>
          <w:szCs w:val="21"/>
        </w:rPr>
        <w:t>答题方式为闭卷、笔试。</w:t>
      </w:r>
    </w:p>
    <w:p>
      <w:pPr>
        <w:pStyle w:val="16"/>
        <w:spacing w:before="31" w:beforeLines="10" w:after="31" w:afterLines="10" w:line="288" w:lineRule="auto"/>
        <w:ind w:firstLine="422"/>
        <w:rPr>
          <w:rFonts w:eastAsia="新宋体"/>
          <w:b/>
          <w:szCs w:val="21"/>
        </w:rPr>
      </w:pPr>
      <w:r>
        <w:rPr>
          <w:rFonts w:eastAsia="新宋体"/>
          <w:b/>
          <w:szCs w:val="21"/>
        </w:rPr>
        <w:t>（三）试卷题型结构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1.名词解释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2.简答题</w:t>
      </w:r>
    </w:p>
    <w:p>
      <w:pPr>
        <w:spacing w:line="288" w:lineRule="auto"/>
        <w:ind w:firstLine="420" w:firstLineChars="200"/>
        <w:rPr>
          <w:szCs w:val="21"/>
        </w:rPr>
      </w:pPr>
      <w:r>
        <w:rPr>
          <w:szCs w:val="21"/>
        </w:rPr>
        <w:t>3.案例分析题</w:t>
      </w:r>
    </w:p>
    <w:p>
      <w:pPr>
        <w:spacing w:line="288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4.论述题</w:t>
      </w:r>
    </w:p>
    <w:p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二、考查目标（复习要求）</w:t>
      </w:r>
    </w:p>
    <w:p>
      <w:pPr>
        <w:spacing w:before="156" w:beforeLines="50" w:line="288" w:lineRule="auto"/>
        <w:ind w:firstLine="420" w:firstLineChars="200"/>
        <w:rPr>
          <w:rFonts w:eastAsia="新宋体"/>
          <w:szCs w:val="21"/>
        </w:rPr>
      </w:pPr>
      <w:r>
        <w:rPr>
          <w:rFonts w:eastAsia="新宋体"/>
          <w:szCs w:val="21"/>
        </w:rPr>
        <w:t>《</w:t>
      </w:r>
      <w:r>
        <w:rPr>
          <w:b/>
          <w:szCs w:val="21"/>
        </w:rPr>
        <w:t>心理学基础与应用</w:t>
      </w:r>
      <w:r>
        <w:rPr>
          <w:rFonts w:eastAsia="新宋体"/>
          <w:szCs w:val="21"/>
        </w:rPr>
        <w:t>》旨在考察考生对心理学基本知识与基本规律，以及应用心理学知识和相关理论解释、分析和解决现实问题的能力。要求考生系统掌握心理基本现象，如，知觉、记忆、情绪情感、需求与动机、能力、人格等重要心理学概念和相关理论原理；</w:t>
      </w:r>
      <w:r>
        <w:rPr>
          <w:kern w:val="0"/>
          <w:szCs w:val="21"/>
          <w:shd w:val="clear" w:color="auto" w:fill="FFFFFF"/>
        </w:rPr>
        <w:t>此外，要求学生在掌握社会心理、发展心理学以及临床心理学部分基本知识和原理基础上，解释和分析现实生活中的社会、教育以及心理健康问题，提出相应的基于心理学原理的解决方案。</w:t>
      </w:r>
    </w:p>
    <w:p>
      <w:pPr>
        <w:numPr>
          <w:ilvl w:val="0"/>
          <w:numId w:val="1"/>
        </w:num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考查范围或考试内容概要</w:t>
      </w:r>
    </w:p>
    <w:p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（一）心理学基础知识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第一章 心理学的研究对象和方法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心理学是研究心理现象的科学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心理学的任务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心理学的研究方法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心理学的过去和现在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第二章 知觉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知觉的一般概念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知觉的特性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空间知觉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时间知觉与运动知觉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错觉</w:t>
      </w:r>
      <w:bookmarkStart w:id="2" w:name="_GoBack"/>
      <w:bookmarkEnd w:id="2"/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第三章 记忆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记忆的一般概念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记忆的神经生理机制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感觉记忆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短时记忆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长时记忆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第六节 内隐记忆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第四章 动机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动机的一般概念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动机的种类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动机的理论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工作动机与组织行为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第五章 情绪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情绪的一般概念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情绪与脑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情绪的外部表现——表情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情绪理论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情绪的调节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第六章 能力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能力的一般概念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能力的种类和结构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能力的测量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情绪智力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能力发展与个体差异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第七章 人格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人格的一般概念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人格理论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认知风格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人格测验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人格成因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第八章 学习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学习的一般概念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学习理论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认知和动作技能学习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学习的规律</w:t>
      </w:r>
    </w:p>
    <w:p>
      <w:pPr>
        <w:spacing w:before="31" w:beforeLines="10" w:after="31" w:afterLines="10" w:line="288" w:lineRule="auto"/>
        <w:ind w:firstLine="843" w:firstLineChars="400"/>
        <w:rPr>
          <w:szCs w:val="21"/>
        </w:rPr>
      </w:pPr>
      <w:r>
        <w:rPr>
          <w:b/>
          <w:szCs w:val="21"/>
        </w:rPr>
        <w:t>第</w:t>
      </w:r>
      <w:r>
        <w:rPr>
          <w:rFonts w:hint="eastAsia"/>
          <w:b/>
          <w:szCs w:val="21"/>
        </w:rPr>
        <w:t>九章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bCs/>
          <w:szCs w:val="21"/>
        </w:rPr>
        <w:t>人生全程发展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第一节 个体发展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第二节 身体、动作与感知觉的发展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第三节 语言与认知发展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第四节 社会性发展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rFonts w:hint="eastAsia"/>
          <w:szCs w:val="21"/>
        </w:rPr>
        <w:t>第五节 中老年时期的发展</w:t>
      </w:r>
    </w:p>
    <w:p>
      <w:pPr>
        <w:spacing w:before="156" w:beforeLines="50" w:line="288" w:lineRule="auto"/>
        <w:rPr>
          <w:b/>
          <w:sz w:val="24"/>
        </w:rPr>
      </w:pPr>
      <w:r>
        <w:rPr>
          <w:b/>
          <w:sz w:val="24"/>
        </w:rPr>
        <w:t>（二）心理学知识应用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第一章 社会行为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人类社会行为的基础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人类的侵犯行为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去个体化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人类的亲社会行为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第二章 态度与偏见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态度概述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态度的形成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态度改变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说服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偏见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第三章 人际关系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人际吸引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亲密关系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爱情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第四章 </w:t>
      </w:r>
      <w:r>
        <w:rPr>
          <w:b/>
          <w:bCs/>
          <w:szCs w:val="21"/>
        </w:rPr>
        <w:t>社会交换与社会影响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社会交换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社会影响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从众、顺从与服从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第五章 </w:t>
      </w:r>
      <w:r>
        <w:rPr>
          <w:b/>
          <w:bCs/>
          <w:szCs w:val="21"/>
        </w:rPr>
        <w:t>团体与领导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团体概述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团体领导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团体内部沟通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团体内部沟通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第六章 发展心理学的基本理论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精神分析的心理发展观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第二节 行为主义的心理发展观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第三节 维果茨基的心理发展观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第四节 皮亚杰的心理发展观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第五节 朱智贤的心理发展观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>第七章 小学儿童的心理发展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小学儿童的学习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小学儿童思维的发展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小学儿童个性和社会性的发展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小学儿童品德的发展</w:t>
      </w:r>
    </w:p>
    <w:p>
      <w:pPr>
        <w:spacing w:before="31" w:beforeLines="10" w:after="31" w:afterLines="10" w:line="288" w:lineRule="auto"/>
        <w:ind w:left="840" w:leftChars="400"/>
        <w:rPr>
          <w:b/>
          <w:bCs/>
          <w:szCs w:val="21"/>
        </w:rPr>
      </w:pPr>
      <w:r>
        <w:rPr>
          <w:b/>
          <w:szCs w:val="21"/>
        </w:rPr>
        <w:t xml:space="preserve">第八章 </w:t>
      </w:r>
      <w:r>
        <w:rPr>
          <w:b/>
          <w:bCs/>
          <w:szCs w:val="21"/>
        </w:rPr>
        <w:t>青少年的心理发展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>第一节 青少年</w:t>
      </w:r>
      <w:r>
        <w:rPr>
          <w:kern w:val="0"/>
          <w:szCs w:val="21"/>
          <w:shd w:val="clear" w:color="auto" w:fill="FFFFFF"/>
        </w:rPr>
        <w:t>的身心发展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青少年思维的发展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青少年个性和社会性的发展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青少年面临的心理社会问题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第九章 </w:t>
      </w:r>
      <w:r>
        <w:rPr>
          <w:b/>
          <w:bCs/>
          <w:kern w:val="0"/>
          <w:szCs w:val="21"/>
          <w:shd w:val="clear" w:color="auto" w:fill="FFFFFF"/>
        </w:rPr>
        <w:t>心理应激与调节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心理应激的概念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心理应激与健康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心理应激与调节</w:t>
      </w:r>
    </w:p>
    <w:p>
      <w:pPr>
        <w:spacing w:before="31" w:beforeLines="10" w:after="31" w:afterLines="10" w:line="288" w:lineRule="auto"/>
        <w:ind w:left="840" w:leftChars="400"/>
        <w:rPr>
          <w:b/>
          <w:szCs w:val="21"/>
        </w:rPr>
      </w:pPr>
      <w:r>
        <w:rPr>
          <w:b/>
          <w:szCs w:val="21"/>
        </w:rPr>
        <w:t xml:space="preserve">第十章 </w:t>
      </w:r>
      <w:r>
        <w:rPr>
          <w:b/>
          <w:bCs/>
          <w:kern w:val="0"/>
          <w:szCs w:val="21"/>
          <w:shd w:val="clear" w:color="auto" w:fill="FFFFFF"/>
        </w:rPr>
        <w:t>临床成瘾与处理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第一节 </w:t>
      </w:r>
      <w:r>
        <w:rPr>
          <w:kern w:val="0"/>
          <w:szCs w:val="21"/>
          <w:shd w:val="clear" w:color="auto" w:fill="FFFFFF"/>
        </w:rPr>
        <w:t>成瘾的概念及分类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第二节 </w:t>
      </w:r>
      <w:r>
        <w:rPr>
          <w:kern w:val="0"/>
          <w:szCs w:val="21"/>
          <w:shd w:val="clear" w:color="auto" w:fill="FFFFFF"/>
        </w:rPr>
        <w:t>影响成瘾形成的因素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第三节 </w:t>
      </w:r>
      <w:r>
        <w:rPr>
          <w:kern w:val="0"/>
          <w:szCs w:val="21"/>
          <w:shd w:val="clear" w:color="auto" w:fill="FFFFFF"/>
        </w:rPr>
        <w:t>成瘾行为形成的心理机制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第四节 </w:t>
      </w:r>
      <w:r>
        <w:rPr>
          <w:kern w:val="0"/>
          <w:szCs w:val="21"/>
          <w:shd w:val="clear" w:color="auto" w:fill="FFFFFF"/>
        </w:rPr>
        <w:t>常见的成瘾行为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szCs w:val="21"/>
        </w:rPr>
      </w:pPr>
      <w:r>
        <w:rPr>
          <w:szCs w:val="21"/>
        </w:rPr>
        <w:t xml:space="preserve">第五节 </w:t>
      </w:r>
      <w:r>
        <w:rPr>
          <w:kern w:val="0"/>
          <w:szCs w:val="21"/>
          <w:shd w:val="clear" w:color="auto" w:fill="FFFFFF"/>
        </w:rPr>
        <w:t>成瘾诊断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kern w:val="0"/>
          <w:szCs w:val="21"/>
          <w:shd w:val="clear" w:color="auto" w:fill="FFFFFF"/>
        </w:rPr>
      </w:pPr>
      <w:r>
        <w:rPr>
          <w:szCs w:val="21"/>
        </w:rPr>
        <w:t xml:space="preserve">第六节 </w:t>
      </w:r>
      <w:r>
        <w:rPr>
          <w:kern w:val="0"/>
          <w:szCs w:val="21"/>
          <w:shd w:val="clear" w:color="auto" w:fill="FFFFFF"/>
        </w:rPr>
        <w:t>成瘾行为的临床干预与治疗</w:t>
      </w:r>
    </w:p>
    <w:p>
      <w:pPr>
        <w:spacing w:before="156" w:beforeLines="50" w:line="288" w:lineRule="auto"/>
        <w:rPr>
          <w:rFonts w:hint="eastAsia"/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三</w:t>
      </w:r>
      <w:r>
        <w:rPr>
          <w:b/>
          <w:sz w:val="24"/>
        </w:rPr>
        <w:t>）心理学</w:t>
      </w:r>
      <w:r>
        <w:rPr>
          <w:rFonts w:hint="eastAsia"/>
          <w:b/>
          <w:sz w:val="24"/>
        </w:rPr>
        <w:t>前沿进展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Fonts w:hint="eastAsia"/>
          <w:szCs w:val="21"/>
        </w:rPr>
        <w:t>社会心理学</w:t>
      </w:r>
      <w:r>
        <w:rPr>
          <w:rStyle w:val="19"/>
          <w:rFonts w:ascii="Times New Roman" w:hAnsi="Times New Roman" w:cs="Times New Roman"/>
          <w:color w:val="auto"/>
          <w:sz w:val="21"/>
          <w:szCs w:val="21"/>
          <w:lang w:bidi="ar"/>
        </w:rPr>
        <w:t>前沿进展</w:t>
      </w:r>
    </w:p>
    <w:p>
      <w:pPr>
        <w:spacing w:before="31" w:beforeLines="10" w:after="31" w:afterLines="10" w:line="288" w:lineRule="auto"/>
        <w:ind w:left="840" w:leftChars="400" w:firstLine="210" w:firstLineChars="100"/>
        <w:rPr>
          <w:rFonts w:hint="eastAsia"/>
          <w:szCs w:val="21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发展心理学</w:t>
      </w:r>
      <w:r>
        <w:rPr>
          <w:rStyle w:val="19"/>
          <w:rFonts w:ascii="Times New Roman" w:hAnsi="Times New Roman" w:cs="Times New Roman"/>
          <w:color w:val="auto"/>
          <w:sz w:val="21"/>
          <w:szCs w:val="21"/>
          <w:lang w:bidi="ar"/>
        </w:rPr>
        <w:t>前沿进展</w:t>
      </w:r>
    </w:p>
    <w:p>
      <w:pPr>
        <w:spacing w:before="156" w:beforeLines="50" w:line="360" w:lineRule="auto"/>
        <w:rPr>
          <w:b/>
          <w:sz w:val="24"/>
        </w:rPr>
      </w:pPr>
      <w:r>
        <w:rPr>
          <w:b/>
          <w:sz w:val="24"/>
        </w:rPr>
        <w:t>四、参考教材或主要参考书</w:t>
      </w:r>
    </w:p>
    <w:p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bookmarkStart w:id="0" w:name="OLE_LINK1"/>
      <w:bookmarkStart w:id="1" w:name="OLE_LINK2"/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《普通心理学》(第五版) 彭聃龄著</w:t>
      </w:r>
      <w:bookmarkEnd w:id="0"/>
      <w:bookmarkEnd w:id="1"/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. 北京师范大学出版社. 2019.</w:t>
      </w:r>
    </w:p>
    <w:p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《社会心理学》(第四版) 侯玉波著. 北京大学出版社. 2013.</w:t>
      </w:r>
    </w:p>
    <w:p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《发展心理学》(第三版) 林崇德著. 人民教育出版社. 2018.</w:t>
      </w:r>
    </w:p>
    <w:p>
      <w:pPr>
        <w:pStyle w:val="16"/>
        <w:numPr>
          <w:ilvl w:val="0"/>
          <w:numId w:val="2"/>
        </w:numPr>
        <w:snapToGrid w:val="0"/>
        <w:spacing w:line="360" w:lineRule="auto"/>
        <w:ind w:firstLineChars="0"/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</w:pP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《临床心理学》(第一版)</w:t>
      </w:r>
      <w:r>
        <w:rPr>
          <w:szCs w:val="21"/>
        </w:rPr>
        <w:t xml:space="preserve"> 胡佩诚</w:t>
      </w:r>
      <w:r>
        <w:rPr>
          <w:rStyle w:val="19"/>
          <w:rFonts w:hint="default" w:ascii="Times New Roman" w:hAnsi="Times New Roman" w:cs="Times New Roman"/>
          <w:color w:val="auto"/>
          <w:sz w:val="21"/>
          <w:szCs w:val="21"/>
          <w:lang w:bidi="ar"/>
        </w:rPr>
        <w:t>著. 北京大学医学出版社. 2009.</w:t>
      </w:r>
    </w:p>
    <w:p>
      <w:pPr>
        <w:spacing w:line="300" w:lineRule="auto"/>
        <w:ind w:left="630"/>
        <w:rPr>
          <w:szCs w:val="21"/>
        </w:rPr>
      </w:pPr>
    </w:p>
    <w:p>
      <w:pPr>
        <w:spacing w:before="31" w:beforeLines="10" w:after="31" w:afterLines="10" w:line="288" w:lineRule="auto"/>
        <w:ind w:firstLine="420"/>
        <w:rPr>
          <w:szCs w:val="21"/>
        </w:rPr>
      </w:pPr>
    </w:p>
    <w:sectPr>
      <w:headerReference r:id="rId3" w:type="default"/>
      <w:footerReference r:id="rId4" w:type="default"/>
      <w:footerReference r:id="rId5" w:type="even"/>
      <w:pgSz w:w="11164" w:h="15485"/>
      <w:pgMar w:top="1361" w:right="1361" w:bottom="1247" w:left="136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sz w:val="21"/>
        <w:szCs w:val="21"/>
      </w:rPr>
    </w:pPr>
    <w:r>
      <w:rPr>
        <w:rFonts w:hint="eastAsia"/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12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页，共</w:t>
    </w:r>
    <w:r>
      <w:rPr>
        <w:sz w:val="21"/>
        <w:szCs w:val="21"/>
      </w:rPr>
      <w:fldChar w:fldCharType="begin"/>
    </w:r>
    <w:r>
      <w:rPr>
        <w:rStyle w:val="12"/>
        <w:sz w:val="21"/>
        <w:szCs w:val="21"/>
      </w:rPr>
      <w:instrText xml:space="preserve"> NUMPAGES </w:instrText>
    </w:r>
    <w:r>
      <w:rPr>
        <w:sz w:val="21"/>
        <w:szCs w:val="21"/>
      </w:rPr>
      <w:fldChar w:fldCharType="separate"/>
    </w:r>
    <w:r>
      <w:rPr>
        <w:rStyle w:val="12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01F7F7"/>
    <w:multiLevelType w:val="singleLevel"/>
    <w:tmpl w:val="1601F7F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ADC5793"/>
    <w:multiLevelType w:val="multilevel"/>
    <w:tmpl w:val="6ADC5793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 w:ascii="楷体" w:hAnsi="楷体" w:eastAsia="楷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BhZjg1OTRjOGI3OTQ2OGYxYTYyZjQ4YmI1MmI4MzIifQ=="/>
  </w:docVars>
  <w:rsids>
    <w:rsidRoot w:val="004B65A5"/>
    <w:rsid w:val="00015503"/>
    <w:rsid w:val="00017C92"/>
    <w:rsid w:val="00061B4F"/>
    <w:rsid w:val="000762FE"/>
    <w:rsid w:val="00080730"/>
    <w:rsid w:val="0008607A"/>
    <w:rsid w:val="00087157"/>
    <w:rsid w:val="00097552"/>
    <w:rsid w:val="000C25FD"/>
    <w:rsid w:val="000E47AD"/>
    <w:rsid w:val="000E7F76"/>
    <w:rsid w:val="001003AF"/>
    <w:rsid w:val="00105CF4"/>
    <w:rsid w:val="001848FB"/>
    <w:rsid w:val="001B1D70"/>
    <w:rsid w:val="001B607D"/>
    <w:rsid w:val="001C165A"/>
    <w:rsid w:val="001C2F19"/>
    <w:rsid w:val="001E149A"/>
    <w:rsid w:val="0020731D"/>
    <w:rsid w:val="00215559"/>
    <w:rsid w:val="002206F9"/>
    <w:rsid w:val="0023282D"/>
    <w:rsid w:val="0024344A"/>
    <w:rsid w:val="00252198"/>
    <w:rsid w:val="00270CFE"/>
    <w:rsid w:val="00282685"/>
    <w:rsid w:val="002A69C4"/>
    <w:rsid w:val="002E0158"/>
    <w:rsid w:val="002E73FA"/>
    <w:rsid w:val="00311038"/>
    <w:rsid w:val="0032116D"/>
    <w:rsid w:val="0033096F"/>
    <w:rsid w:val="003658BA"/>
    <w:rsid w:val="003704C9"/>
    <w:rsid w:val="00375432"/>
    <w:rsid w:val="003836BF"/>
    <w:rsid w:val="003A4FD9"/>
    <w:rsid w:val="003B48F8"/>
    <w:rsid w:val="003C498A"/>
    <w:rsid w:val="00426CC0"/>
    <w:rsid w:val="00443036"/>
    <w:rsid w:val="00455F50"/>
    <w:rsid w:val="0045736B"/>
    <w:rsid w:val="00467D5A"/>
    <w:rsid w:val="00485800"/>
    <w:rsid w:val="0049221D"/>
    <w:rsid w:val="004B65A5"/>
    <w:rsid w:val="004B7217"/>
    <w:rsid w:val="004D42EC"/>
    <w:rsid w:val="004E3D99"/>
    <w:rsid w:val="004F3237"/>
    <w:rsid w:val="00521CC0"/>
    <w:rsid w:val="005257C5"/>
    <w:rsid w:val="00535C1D"/>
    <w:rsid w:val="0054168B"/>
    <w:rsid w:val="00565F56"/>
    <w:rsid w:val="0056714E"/>
    <w:rsid w:val="005743BB"/>
    <w:rsid w:val="00581E66"/>
    <w:rsid w:val="00597CBE"/>
    <w:rsid w:val="005A381F"/>
    <w:rsid w:val="005A796B"/>
    <w:rsid w:val="005B096A"/>
    <w:rsid w:val="005B21BB"/>
    <w:rsid w:val="005E2211"/>
    <w:rsid w:val="005E2BE1"/>
    <w:rsid w:val="0061256B"/>
    <w:rsid w:val="0062032E"/>
    <w:rsid w:val="00624D82"/>
    <w:rsid w:val="0064274B"/>
    <w:rsid w:val="00643CDE"/>
    <w:rsid w:val="00673C8B"/>
    <w:rsid w:val="0069404C"/>
    <w:rsid w:val="0069449E"/>
    <w:rsid w:val="006B1B88"/>
    <w:rsid w:val="006E0495"/>
    <w:rsid w:val="006F179F"/>
    <w:rsid w:val="00720BB7"/>
    <w:rsid w:val="0072114F"/>
    <w:rsid w:val="00741BA4"/>
    <w:rsid w:val="00775406"/>
    <w:rsid w:val="00795D20"/>
    <w:rsid w:val="00797D59"/>
    <w:rsid w:val="007D6FDB"/>
    <w:rsid w:val="007E3674"/>
    <w:rsid w:val="007F4C05"/>
    <w:rsid w:val="00826AC9"/>
    <w:rsid w:val="00845772"/>
    <w:rsid w:val="0086069B"/>
    <w:rsid w:val="00864E9F"/>
    <w:rsid w:val="0087510B"/>
    <w:rsid w:val="008879A8"/>
    <w:rsid w:val="00893B85"/>
    <w:rsid w:val="008A351A"/>
    <w:rsid w:val="008B5B6B"/>
    <w:rsid w:val="008D163C"/>
    <w:rsid w:val="008F49DB"/>
    <w:rsid w:val="00906272"/>
    <w:rsid w:val="00907733"/>
    <w:rsid w:val="009119B8"/>
    <w:rsid w:val="00945AAA"/>
    <w:rsid w:val="00956976"/>
    <w:rsid w:val="00963130"/>
    <w:rsid w:val="00966A85"/>
    <w:rsid w:val="00971C90"/>
    <w:rsid w:val="00984BED"/>
    <w:rsid w:val="009857C5"/>
    <w:rsid w:val="00991A5E"/>
    <w:rsid w:val="00993E10"/>
    <w:rsid w:val="009A4875"/>
    <w:rsid w:val="009A62F2"/>
    <w:rsid w:val="009A6931"/>
    <w:rsid w:val="009B6B6B"/>
    <w:rsid w:val="009D7CAB"/>
    <w:rsid w:val="00A3064F"/>
    <w:rsid w:val="00A356A2"/>
    <w:rsid w:val="00A605E9"/>
    <w:rsid w:val="00A67C2E"/>
    <w:rsid w:val="00A76E67"/>
    <w:rsid w:val="00A77146"/>
    <w:rsid w:val="00A8099C"/>
    <w:rsid w:val="00A850C8"/>
    <w:rsid w:val="00AA21AF"/>
    <w:rsid w:val="00AD73EE"/>
    <w:rsid w:val="00AE34DB"/>
    <w:rsid w:val="00B053C2"/>
    <w:rsid w:val="00B10A84"/>
    <w:rsid w:val="00B53FB4"/>
    <w:rsid w:val="00B54A9F"/>
    <w:rsid w:val="00B95F1E"/>
    <w:rsid w:val="00BB42AE"/>
    <w:rsid w:val="00BC4907"/>
    <w:rsid w:val="00BC6F72"/>
    <w:rsid w:val="00BD7541"/>
    <w:rsid w:val="00C17384"/>
    <w:rsid w:val="00C176BC"/>
    <w:rsid w:val="00C213CF"/>
    <w:rsid w:val="00C343E2"/>
    <w:rsid w:val="00C404D4"/>
    <w:rsid w:val="00C76400"/>
    <w:rsid w:val="00D029C7"/>
    <w:rsid w:val="00D36237"/>
    <w:rsid w:val="00D43919"/>
    <w:rsid w:val="00D65759"/>
    <w:rsid w:val="00D76B44"/>
    <w:rsid w:val="00D94FF9"/>
    <w:rsid w:val="00DD0FD7"/>
    <w:rsid w:val="00DD2214"/>
    <w:rsid w:val="00E1145D"/>
    <w:rsid w:val="00E31480"/>
    <w:rsid w:val="00E401FA"/>
    <w:rsid w:val="00E6651A"/>
    <w:rsid w:val="00E8034E"/>
    <w:rsid w:val="00EB362E"/>
    <w:rsid w:val="00EC6FF8"/>
    <w:rsid w:val="00ED441D"/>
    <w:rsid w:val="00EE3A0D"/>
    <w:rsid w:val="00EF106B"/>
    <w:rsid w:val="00EF1CE7"/>
    <w:rsid w:val="00F13126"/>
    <w:rsid w:val="00F37904"/>
    <w:rsid w:val="00F70D0A"/>
    <w:rsid w:val="00F9484E"/>
    <w:rsid w:val="00FC5D8C"/>
    <w:rsid w:val="00FC62D8"/>
    <w:rsid w:val="00FD70E6"/>
    <w:rsid w:val="00FE5C11"/>
    <w:rsid w:val="00FE73E9"/>
    <w:rsid w:val="00FF67C8"/>
    <w:rsid w:val="01614C2A"/>
    <w:rsid w:val="05E3278A"/>
    <w:rsid w:val="0E190095"/>
    <w:rsid w:val="13436D8E"/>
    <w:rsid w:val="13C463A8"/>
    <w:rsid w:val="13CA2842"/>
    <w:rsid w:val="14751CC7"/>
    <w:rsid w:val="160F3455"/>
    <w:rsid w:val="22D13745"/>
    <w:rsid w:val="29CE4EB8"/>
    <w:rsid w:val="2C853DB7"/>
    <w:rsid w:val="2D33391C"/>
    <w:rsid w:val="31773101"/>
    <w:rsid w:val="338C2181"/>
    <w:rsid w:val="36C74752"/>
    <w:rsid w:val="3A82660D"/>
    <w:rsid w:val="3FA774FB"/>
    <w:rsid w:val="43515220"/>
    <w:rsid w:val="44851ECD"/>
    <w:rsid w:val="45AF55AE"/>
    <w:rsid w:val="490160DF"/>
    <w:rsid w:val="4965576C"/>
    <w:rsid w:val="4CAA7830"/>
    <w:rsid w:val="4D6558BA"/>
    <w:rsid w:val="4E143973"/>
    <w:rsid w:val="52523D76"/>
    <w:rsid w:val="53505C06"/>
    <w:rsid w:val="53C13E3A"/>
    <w:rsid w:val="5D7303C5"/>
    <w:rsid w:val="625C2F1D"/>
    <w:rsid w:val="65813D24"/>
    <w:rsid w:val="68805F77"/>
    <w:rsid w:val="723368CF"/>
    <w:rsid w:val="74781AA4"/>
    <w:rsid w:val="74D528B9"/>
    <w:rsid w:val="7DB66027"/>
    <w:rsid w:val="7DD6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7"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8">
    <w:name w:val="annotation subject"/>
    <w:basedOn w:val="3"/>
    <w:next w:val="3"/>
    <w:link w:val="18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basedOn w:val="11"/>
    <w:qFormat/>
    <w:uiPriority w:val="0"/>
    <w:rPr>
      <w:sz w:val="21"/>
      <w:szCs w:val="21"/>
    </w:rPr>
  </w:style>
  <w:style w:type="paragraph" w:customStyle="1" w:styleId="15">
    <w:name w:val="Char Char1 Char"/>
    <w:basedOn w:val="1"/>
    <w:semiHidden/>
    <w:qFormat/>
    <w:uiPriority w:val="0"/>
  </w:style>
  <w:style w:type="paragraph" w:styleId="16">
    <w:name w:val="List Paragraph"/>
    <w:basedOn w:val="1"/>
    <w:qFormat/>
    <w:uiPriority w:val="0"/>
    <w:pPr>
      <w:ind w:firstLine="420" w:firstLineChars="200"/>
    </w:pPr>
  </w:style>
  <w:style w:type="character" w:customStyle="1" w:styleId="17">
    <w:name w:val="批注文字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8">
    <w:name w:val="批注主题 字符"/>
    <w:basedOn w:val="17"/>
    <w:link w:val="8"/>
    <w:qFormat/>
    <w:uiPriority w:val="0"/>
    <w:rPr>
      <w:b/>
      <w:bCs/>
      <w:kern w:val="2"/>
      <w:sz w:val="21"/>
      <w:szCs w:val="24"/>
    </w:rPr>
  </w:style>
  <w:style w:type="character" w:customStyle="1" w:styleId="19">
    <w:name w:val="font0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20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jh</Company>
  <Pages>5</Pages>
  <Words>1484</Words>
  <Characters>1512</Characters>
  <Lines>12</Lines>
  <Paragraphs>3</Paragraphs>
  <TotalTime>30</TotalTime>
  <ScaleCrop>false</ScaleCrop>
  <LinksUpToDate>false</LinksUpToDate>
  <CharactersWithSpaces>1630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2021-06-21T03:20:00Z</dcterms:created>
  <dc:creator>jh</dc:creator>
  <cp:lastModifiedBy>XSJ</cp:lastModifiedBy>
  <cp:lastPrinted>2010-07-08T03:33:00Z</cp:lastPrinted>
  <dcterms:modified xsi:type="dcterms:W3CDTF">2023-06-26T00:53:03Z</dcterms:modified>
  <dc:title>浙江师范大学2009年硕士研究生入学考试复试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73AC0B3735A54638A29A155A043313F0</vt:lpwstr>
  </property>
</Properties>
</file>