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AE3523"/>
          <w:spacing w:val="0"/>
          <w:sz w:val="39"/>
          <w:szCs w:val="3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E3523"/>
          <w:spacing w:val="0"/>
          <w:sz w:val="39"/>
          <w:szCs w:val="39"/>
          <w:shd w:val="clear" w:fill="FFFFFF"/>
        </w:rPr>
        <w:t>材化学院2024年硕士研究生招生复试名单（第一志愿）--材料与化工专业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Style w:val="5"/>
        <w:tblW w:w="98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930"/>
        <w:gridCol w:w="844"/>
        <w:gridCol w:w="775"/>
        <w:gridCol w:w="852"/>
        <w:gridCol w:w="895"/>
        <w:gridCol w:w="852"/>
        <w:gridCol w:w="1186"/>
        <w:gridCol w:w="974"/>
        <w:gridCol w:w="1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4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政治理论</w:t>
            </w:r>
          </w:p>
        </w:tc>
        <w:tc>
          <w:tcPr>
            <w:tcW w:w="115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</w:t>
            </w:r>
          </w:p>
        </w:tc>
        <w:tc>
          <w:tcPr>
            <w:tcW w:w="120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业务课1</w:t>
            </w:r>
          </w:p>
        </w:tc>
        <w:tc>
          <w:tcPr>
            <w:tcW w:w="12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业务课2</w:t>
            </w:r>
          </w:p>
        </w:tc>
        <w:tc>
          <w:tcPr>
            <w:tcW w:w="120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初试总分</w:t>
            </w:r>
          </w:p>
        </w:tc>
        <w:tc>
          <w:tcPr>
            <w:tcW w:w="151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复试专业代码</w:t>
            </w:r>
          </w:p>
        </w:tc>
        <w:tc>
          <w:tcPr>
            <w:tcW w:w="150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复试专业名称</w:t>
            </w:r>
          </w:p>
        </w:tc>
        <w:tc>
          <w:tcPr>
            <w:tcW w:w="156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专项计划备注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材料与化工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00D6481D"/>
    <w:rsid w:val="00D6481D"/>
    <w:rsid w:val="3C161025"/>
    <w:rsid w:val="4C7E5A0B"/>
    <w:rsid w:val="731F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2024-03-27T09:57:00Z</dcterms:created>
  <dc:creator>海灵古（SHL）</dc:creator>
  <cp:lastModifiedBy>海灵古（SHL）</cp:lastModifiedBy>
  <dcterms:modified xsi:type="dcterms:W3CDTF">2024-03-28T07:08:08Z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96E5549F37E745BDA3CF4214A475E1C3_13</vt:lpwstr>
  </property>
</Properties>
</file>