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center"/>
        <w:rPr>
          <w:color w:val="555555"/>
          <w:sz w:val="18"/>
          <w:szCs w:val="18"/>
        </w:rPr>
      </w:pPr>
      <w:r>
        <w:rPr>
          <w:rStyle w:val="5"/>
          <w:color w:val="555555"/>
          <w:sz w:val="31"/>
          <w:szCs w:val="31"/>
        </w:rPr>
        <w:t>2024</w:t>
      </w:r>
      <w:r>
        <w:rPr>
          <w:rStyle w:val="5"/>
          <w:rFonts w:hint="eastAsia" w:ascii="宋体" w:hAnsi="宋体" w:eastAsia="宋体" w:cs="宋体"/>
          <w:color w:val="555555"/>
          <w:sz w:val="31"/>
          <w:szCs w:val="31"/>
        </w:rPr>
        <w:t>年华南先进光电子研究院硕士研究生复试名单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color w:val="555555"/>
          <w:sz w:val="18"/>
          <w:szCs w:val="18"/>
        </w:rPr>
      </w:pPr>
      <w:r>
        <w:rPr>
          <w:rStyle w:val="5"/>
          <w:rFonts w:hint="eastAsia" w:ascii="宋体" w:hAnsi="宋体" w:eastAsia="宋体" w:cs="宋体"/>
          <w:color w:val="555555"/>
          <w:sz w:val="24"/>
          <w:szCs w:val="24"/>
        </w:rPr>
        <w:t>一、各专业招生人数及推免生人数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left"/>
        <w:rPr>
          <w:color w:val="555555"/>
          <w:sz w:val="18"/>
          <w:szCs w:val="18"/>
        </w:rPr>
      </w:pPr>
      <w:r>
        <w:rPr>
          <w:rStyle w:val="5"/>
          <w:rFonts w:hint="eastAsia" w:ascii="宋体" w:hAnsi="宋体" w:eastAsia="宋体" w:cs="宋体"/>
          <w:color w:val="555555"/>
          <w:sz w:val="24"/>
          <w:szCs w:val="24"/>
        </w:rPr>
        <w:t>下列各专业拟招生人数包含产教（科教）融合联培专项</w:t>
      </w:r>
      <w:r>
        <w:rPr>
          <w:rStyle w:val="5"/>
          <w:color w:val="555555"/>
          <w:sz w:val="24"/>
          <w:szCs w:val="24"/>
        </w:rPr>
        <w:t>15</w:t>
      </w:r>
      <w:r>
        <w:rPr>
          <w:rStyle w:val="5"/>
          <w:rFonts w:hint="eastAsia" w:ascii="宋体" w:hAnsi="宋体" w:eastAsia="宋体" w:cs="宋体"/>
          <w:color w:val="555555"/>
          <w:sz w:val="24"/>
          <w:szCs w:val="24"/>
        </w:rPr>
        <w:t>人，各具体分布专业以上级最终下达方案为准。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1371"/>
        <w:gridCol w:w="1389"/>
        <w:gridCol w:w="1634"/>
        <w:gridCol w:w="1229"/>
        <w:gridCol w:w="1628"/>
        <w:gridCol w:w="150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学习方式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专业代码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专业名称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拟招生人数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已招收推免生数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070200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63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：</w:t>
            </w:r>
            <w:r>
              <w:rPr>
                <w:color w:val="555555"/>
                <w:sz w:val="18"/>
                <w:szCs w:val="18"/>
              </w:rPr>
              <w:t>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070300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：</w:t>
            </w:r>
            <w:r>
              <w:rPr>
                <w:color w:val="555555"/>
                <w:sz w:val="18"/>
                <w:szCs w:val="18"/>
              </w:rPr>
              <w:t>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080300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光学工程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：</w:t>
            </w:r>
            <w:r>
              <w:rPr>
                <w:color w:val="555555"/>
                <w:sz w:val="18"/>
                <w:szCs w:val="18"/>
              </w:rPr>
              <w:t>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080500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：</w:t>
            </w:r>
            <w:r>
              <w:rPr>
                <w:color w:val="555555"/>
                <w:sz w:val="18"/>
                <w:szCs w:val="18"/>
              </w:rPr>
              <w:t>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080903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微电子学与固体电子学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：</w:t>
            </w:r>
            <w:r>
              <w:rPr>
                <w:color w:val="555555"/>
                <w:sz w:val="18"/>
                <w:szCs w:val="18"/>
              </w:rPr>
              <w:t>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085401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新一代电子信息技术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fill="FFFFFF"/>
              </w:rPr>
              <w:t>（含量子技术等）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：</w:t>
            </w:r>
            <w:r>
              <w:rPr>
                <w:color w:val="555555"/>
                <w:sz w:val="18"/>
                <w:szCs w:val="18"/>
              </w:rPr>
              <w:t>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085408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光电信息工程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：</w:t>
            </w:r>
            <w:r>
              <w:rPr>
                <w:color w:val="555555"/>
                <w:sz w:val="18"/>
                <w:szCs w:val="18"/>
              </w:rPr>
              <w:t>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085600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材料与化工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：</w:t>
            </w:r>
            <w:r>
              <w:rPr>
                <w:color w:val="555555"/>
                <w:sz w:val="18"/>
                <w:szCs w:val="18"/>
              </w:rPr>
              <w:t>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color w:val="555555"/>
          <w:sz w:val="18"/>
          <w:szCs w:val="18"/>
        </w:rPr>
      </w:pPr>
      <w:r>
        <w:rPr>
          <w:rStyle w:val="5"/>
          <w:rFonts w:hint="eastAsia" w:ascii="宋体" w:hAnsi="宋体" w:eastAsia="宋体" w:cs="宋体"/>
          <w:color w:val="555555"/>
          <w:sz w:val="24"/>
          <w:szCs w:val="24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left"/>
        <w:rPr>
          <w:color w:val="555555"/>
          <w:sz w:val="18"/>
          <w:szCs w:val="18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876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822"/>
        <w:gridCol w:w="822"/>
        <w:gridCol w:w="1923"/>
        <w:gridCol w:w="789"/>
        <w:gridCol w:w="1068"/>
        <w:gridCol w:w="1068"/>
        <w:gridCol w:w="1068"/>
        <w:gridCol w:w="78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45" w:hRule="atLeast"/>
        </w:trPr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序号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学习方式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专业代码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专业名称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政治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外国语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业务一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业务二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070200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物理学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070300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080300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光学工程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080500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材料科学与工程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080903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微电子学与固体电子学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085401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新一代电子信息技术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fill="FFFFFF"/>
              </w:rPr>
              <w:t>（含量子技术等）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085408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光电信息工程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全日制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085600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材料与化工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color w:val="555555"/>
                <w:sz w:val="18"/>
                <w:szCs w:val="18"/>
              </w:rPr>
              <w:t>273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color w:val="555555"/>
          <w:sz w:val="18"/>
          <w:szCs w:val="18"/>
        </w:rPr>
      </w:pPr>
      <w:r>
        <w:rPr>
          <w:rStyle w:val="5"/>
          <w:rFonts w:hint="eastAsia" w:ascii="宋体" w:hAnsi="宋体" w:eastAsia="宋体" w:cs="宋体"/>
          <w:color w:val="555555"/>
          <w:sz w:val="24"/>
          <w:szCs w:val="24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center"/>
        <w:rPr>
          <w:color w:val="555555"/>
          <w:sz w:val="18"/>
          <w:szCs w:val="18"/>
        </w:rPr>
      </w:pPr>
      <w:r>
        <w:rPr>
          <w:rStyle w:val="5"/>
          <w:rFonts w:hint="eastAsia" w:ascii="宋体" w:hAnsi="宋体" w:eastAsia="宋体" w:cs="宋体"/>
          <w:color w:val="555555"/>
          <w:sz w:val="28"/>
          <w:szCs w:val="28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720"/>
        <w:jc w:val="left"/>
        <w:rPr>
          <w:color w:val="555555"/>
          <w:sz w:val="18"/>
          <w:szCs w:val="18"/>
        </w:rPr>
      </w:pPr>
      <w:r>
        <w:rPr>
          <w:rFonts w:hint="eastAsia" w:ascii="宋体" w:hAnsi="宋体" w:eastAsia="宋体" w:cs="宋体"/>
          <w:color w:val="555555"/>
          <w:sz w:val="24"/>
          <w:szCs w:val="24"/>
        </w:rPr>
        <w:t>按照差额比例，确定第一志愿考生复试名单如下（按初试成绩由高到低排列）：</w:t>
      </w:r>
    </w:p>
    <w:tbl>
      <w:tblPr>
        <w:tblStyle w:val="3"/>
        <w:tblW w:w="8700" w:type="dxa"/>
        <w:tblInd w:w="9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958"/>
        <w:gridCol w:w="944"/>
        <w:gridCol w:w="1946"/>
        <w:gridCol w:w="1826"/>
        <w:gridCol w:w="928"/>
        <w:gridCol w:w="958"/>
        <w:gridCol w:w="58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序号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方式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代码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专业名称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考生编号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姓名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初试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成绩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375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070200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物理学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383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070300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化学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光学工程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336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光学工程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080300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光学工程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080500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材料科学与工程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080500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材料科学与工程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新一代电子信息技术（含量子技术等）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新一代电子信息技术（含量子技术等）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新一代电子信息技术（含量子技术等）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356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新一代电子信息技术（含量子技术等）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新一代电子信息技术（含量子技术等）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新一代电子信息技术（含量子技术等）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新一代电子信息技术（含量子技术等）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新一代电子信息技术（含量子技术等）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407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279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光电信息工程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278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085600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材料与化工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085600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材料与化工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355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085600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材料与化工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085600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材料与化工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全日制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085600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材料与化工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6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3F302C3B"/>
    <w:rsid w:val="467E7FB4"/>
    <w:rsid w:val="4F32757E"/>
    <w:rsid w:val="50074FD7"/>
    <w:rsid w:val="505B08F2"/>
    <w:rsid w:val="527A02DF"/>
    <w:rsid w:val="552733C1"/>
    <w:rsid w:val="5CC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80BA768EDBA841509094BD82329DD0AF_13</vt:lpwstr>
  </property>
</Properties>
</file>