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附：教师教育学部202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年硕士研究生复试名单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年教师教育学部硕士研究生复试名单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>
      <w:pPr>
        <w:adjustRightInd w:val="0"/>
        <w:snapToGrid w:val="0"/>
        <w:spacing w:line="360" w:lineRule="auto"/>
        <w:ind w:firstLine="480" w:firstLineChars="200"/>
        <w:rPr>
          <w:rFonts w:cs="宋体"/>
          <w:bCs/>
          <w:color w:val="000000"/>
          <w:sz w:val="24"/>
        </w:rPr>
      </w:pPr>
      <w:r>
        <w:rPr>
          <w:rFonts w:hint="eastAsia" w:cs="宋体"/>
          <w:bCs/>
          <w:color w:val="000000"/>
          <w:sz w:val="24"/>
        </w:rPr>
        <w:t>2024年，教师教育学部各专业招生人数及推免生人数如下表所示。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457"/>
        <w:gridCol w:w="1417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0401J4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教师教育学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126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教育管理（03、04方向）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126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57" w:type="dxa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教育管理（05、06方向）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1:1.2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6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0401J4</w:t>
            </w:r>
          </w:p>
        </w:tc>
        <w:tc>
          <w:tcPr>
            <w:tcW w:w="11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教师教育学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教育管理（03、04方向）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教育管理（05、06方向）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</w:tr>
    </w:tbl>
    <w:p>
      <w:pPr>
        <w:spacing w:line="360" w:lineRule="auto"/>
        <w:rPr>
          <w:rFonts w:cs="宋体"/>
          <w:b/>
          <w:color w:val="FF0000"/>
          <w:sz w:val="24"/>
        </w:rPr>
      </w:pPr>
    </w:p>
    <w:p>
      <w:pPr>
        <w:spacing w:line="360" w:lineRule="auto"/>
        <w:rPr>
          <w:rFonts w:cs="宋体"/>
          <w:b/>
          <w:color w:val="FF0000"/>
          <w:sz w:val="24"/>
        </w:rPr>
      </w:pPr>
    </w:p>
    <w:p>
      <w:pPr>
        <w:spacing w:line="360" w:lineRule="auto"/>
        <w:rPr>
          <w:rFonts w:cs="宋体"/>
          <w:b/>
          <w:color w:val="FF0000"/>
          <w:sz w:val="24"/>
        </w:rPr>
      </w:pPr>
    </w:p>
    <w:p>
      <w:pPr>
        <w:spacing w:line="360" w:lineRule="auto"/>
        <w:rPr>
          <w:rFonts w:cs="宋体"/>
          <w:b/>
          <w:color w:val="FF0000"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按照差额比例，教师教育学专业第一志愿考生复试名单如下（按初试成绩总分由高到低排列）：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559"/>
        <w:gridCol w:w="1917"/>
        <w:gridCol w:w="1409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学习方式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专业代码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0401J4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0"/>
              </w:rPr>
              <w:t>教师教育学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9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30"/>
        </w:rPr>
      </w:pPr>
      <w:r>
        <w:rPr>
          <w:rFonts w:hint="eastAsia"/>
          <w:sz w:val="24"/>
        </w:rPr>
        <w:t>31名同分者有3人（均为356分），故教师教育学专业复试名单实际有33人。</w:t>
      </w:r>
      <w:r>
        <w:rPr>
          <w:sz w:val="24"/>
        </w:rPr>
        <w:cr/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按照差额比例，全日制教育管理专业第一志愿考生复试名单如下（按初试成绩由高到低排列）：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1417"/>
        <w:gridCol w:w="1917"/>
        <w:gridCol w:w="1060"/>
        <w:gridCol w:w="1134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学习方式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考生姓名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初试成绩</w:t>
            </w:r>
          </w:p>
        </w:tc>
        <w:tc>
          <w:tcPr>
            <w:tcW w:w="141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特岗教师+10分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特岗教师+10分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1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确定非全日制教育管理</w:t>
      </w:r>
      <w:r>
        <w:rPr>
          <w:rFonts w:hint="eastAsia" w:ascii="宋体" w:hAnsi="宋体"/>
          <w:sz w:val="24"/>
          <w:szCs w:val="24"/>
        </w:rPr>
        <w:t>（03、04方向）</w:t>
      </w:r>
      <w:r>
        <w:rPr>
          <w:rFonts w:hint="eastAsia"/>
          <w:sz w:val="24"/>
        </w:rPr>
        <w:t>第一志愿考生复试名单如下(按初试成绩由高到低排列):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1417"/>
        <w:gridCol w:w="1917"/>
        <w:gridCol w:w="1060"/>
        <w:gridCol w:w="1134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学习方式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考生姓名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初试成绩</w:t>
            </w:r>
          </w:p>
        </w:tc>
        <w:tc>
          <w:tcPr>
            <w:tcW w:w="141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其中，83名同分者3人，故非全日制教育管理</w:t>
      </w:r>
      <w:r>
        <w:rPr>
          <w:rFonts w:hint="eastAsia" w:ascii="宋体" w:hAnsi="宋体"/>
          <w:sz w:val="24"/>
          <w:szCs w:val="24"/>
        </w:rPr>
        <w:t>（03、04方向）</w:t>
      </w:r>
      <w:r>
        <w:rPr>
          <w:rFonts w:hint="eastAsia"/>
          <w:sz w:val="24"/>
        </w:rPr>
        <w:t>复试名单实际有85人。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确定非全日制教育管理</w:t>
      </w:r>
      <w:r>
        <w:rPr>
          <w:rFonts w:hint="eastAsia" w:ascii="宋体" w:hAnsi="宋体"/>
          <w:sz w:val="24"/>
          <w:szCs w:val="24"/>
        </w:rPr>
        <w:t>（05、06方向）</w:t>
      </w:r>
      <w:r>
        <w:rPr>
          <w:rFonts w:hint="eastAsia"/>
          <w:sz w:val="24"/>
        </w:rPr>
        <w:t>第一志愿考生复试名单如下(按初试成绩由高到低排列):</w:t>
      </w:r>
    </w:p>
    <w:tbl>
      <w:tblPr>
        <w:tblStyle w:val="6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1417"/>
        <w:gridCol w:w="1917"/>
        <w:gridCol w:w="1060"/>
        <w:gridCol w:w="1134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学习方式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1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考生姓名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18"/>
              </w:rPr>
              <w:t>初试成绩</w:t>
            </w:r>
          </w:p>
        </w:tc>
        <w:tc>
          <w:tcPr>
            <w:tcW w:w="141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19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1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045101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ind w:firstLine="3654" w:firstLineChars="1300"/>
        <w:rPr>
          <w:b/>
          <w:sz w:val="28"/>
          <w:szCs w:val="30"/>
        </w:rPr>
      </w:pPr>
    </w:p>
    <w:p>
      <w:pPr>
        <w:spacing w:line="360" w:lineRule="auto"/>
        <w:ind w:firstLine="5400" w:firstLineChars="2250"/>
        <w:rPr>
          <w:sz w:val="24"/>
        </w:rPr>
      </w:pPr>
    </w:p>
    <w:p>
      <w:pPr>
        <w:spacing w:line="360" w:lineRule="auto"/>
        <w:ind w:firstLine="5400" w:firstLineChars="2250"/>
        <w:rPr>
          <w:sz w:val="24"/>
        </w:rPr>
      </w:pPr>
    </w:p>
    <w:p>
      <w:pPr>
        <w:spacing w:line="360" w:lineRule="auto"/>
        <w:ind w:firstLine="5400" w:firstLineChars="2250"/>
        <w:rPr>
          <w:sz w:val="24"/>
        </w:rPr>
      </w:pPr>
    </w:p>
    <w:p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</w:rPr>
        <w:t>教师教育学部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4</w:t>
      </w:r>
      <w:r>
        <w:rPr>
          <w:rFonts w:hint="eastAsia"/>
          <w:sz w:val="24"/>
        </w:rPr>
        <w:t>年3 月25日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NzhhNTY1Y2RhOTZjNzk0ZmVmMjM4NDU5YjRiZmMifQ=="/>
  </w:docVars>
  <w:rsids>
    <w:rsidRoot w:val="00EF5DBE"/>
    <w:rsid w:val="000F2150"/>
    <w:rsid w:val="00353795"/>
    <w:rsid w:val="00397D6A"/>
    <w:rsid w:val="004841EA"/>
    <w:rsid w:val="004B46D8"/>
    <w:rsid w:val="00802F20"/>
    <w:rsid w:val="00886E75"/>
    <w:rsid w:val="00965FE6"/>
    <w:rsid w:val="00BA0EA0"/>
    <w:rsid w:val="00DD2551"/>
    <w:rsid w:val="00DF3F31"/>
    <w:rsid w:val="00EF5DBE"/>
    <w:rsid w:val="194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styleId="9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2"/>
    <w:uiPriority w:val="0"/>
    <w:rPr>
      <w:rFonts w:ascii="Times New Roman" w:hAnsi="Times New Roman" w:eastAsia="宋体" w:cs="Times New Roman"/>
      <w:sz w:val="21"/>
      <w:szCs w:val="21"/>
      <w14:ligatures w14:val="none"/>
    </w:rPr>
  </w:style>
  <w:style w:type="character" w:customStyle="1" w:styleId="11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2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3">
    <w:name w:val="页眉 字符"/>
    <w:basedOn w:val="7"/>
    <w:link w:val="5"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4">
    <w:name w:val="15"/>
    <w:qFormat/>
    <w:uiPriority w:val="0"/>
    <w:rPr>
      <w:rFonts w:hint="default" w:ascii="Calibri" w:hAnsi="Calibri"/>
      <w:color w:val="0000FF"/>
    </w:rPr>
  </w:style>
  <w:style w:type="paragraph" w:customStyle="1" w:styleId="15">
    <w:name w:val="Revision"/>
    <w:autoRedefine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2528</Words>
  <Characters>5462</Characters>
  <Lines>1365</Lines>
  <Paragraphs>1331</Paragraphs>
  <TotalTime>7</TotalTime>
  <ScaleCrop>false</ScaleCrop>
  <LinksUpToDate>false</LinksUpToDate>
  <CharactersWithSpaces>6659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2024-03-25T10:58:00Z</dcterms:created>
  <dc:creator>嘉纯 刘</dc:creator>
  <cp:lastModifiedBy>海灵古（SHL）</cp:lastModifiedBy>
  <dcterms:modified xsi:type="dcterms:W3CDTF">2024-03-30T08:39:31Z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3653D692518349E9B3CEA9BB36A39DD6_12</vt:lpwstr>
  </property>
</Properties>
</file>