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职业教育</w:t>
      </w:r>
      <w:r>
        <w:rPr>
          <w:rFonts w:hint="eastAsia"/>
          <w:b/>
          <w:sz w:val="32"/>
          <w:szCs w:val="32"/>
        </w:rPr>
        <w:t>学院硕士研究生复试名单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/>
          <w:b w:val="0"/>
          <w:bCs/>
          <w:color w:val="auto"/>
          <w:sz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highlight w:val="none"/>
        </w:rPr>
        <w:t>下列各专业拟招生人数包含产教（科教）融合联培专项</w:t>
      </w:r>
      <w:r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  <w:t>0</w:t>
      </w:r>
      <w:r>
        <w:rPr>
          <w:rFonts w:hint="eastAsia" w:cs="宋体"/>
          <w:b w:val="0"/>
          <w:bCs/>
          <w:color w:val="auto"/>
          <w:sz w:val="24"/>
          <w:highlight w:val="none"/>
        </w:rPr>
        <w:t>人、硕士点建设单位联合培养专项</w:t>
      </w:r>
      <w:r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cs="宋体"/>
          <w:b w:val="0"/>
          <w:bCs/>
          <w:color w:val="auto"/>
          <w:sz w:val="24"/>
          <w:highlight w:val="none"/>
        </w:rPr>
        <w:t>人，各具体分布专业以上级最终下达方案为准。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543"/>
        <w:gridCol w:w="1549"/>
        <w:gridCol w:w="155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54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549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55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040108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职业技术教育学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1：1.6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01</w:t>
            </w:r>
            <w:r>
              <w:rPr>
                <w:rFonts w:hint="eastAsia"/>
                <w:color w:val="auto"/>
                <w:sz w:val="24"/>
              </w:rPr>
              <w:t>商务英语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1：1.6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4"/>
              </w:rPr>
              <w:t>电子商务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1：1.6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非全日制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 w:val="24"/>
              </w:rPr>
              <w:t>商务英语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1：1.6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非全日制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24"/>
              </w:rPr>
              <w:t>电子商务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1：1.6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040108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职业技术教育学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153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01</w:t>
            </w:r>
            <w:r>
              <w:rPr>
                <w:rFonts w:hint="eastAsia"/>
                <w:color w:val="auto"/>
                <w:sz w:val="24"/>
              </w:rPr>
              <w:t>商务英语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4"/>
              </w:rPr>
              <w:t>电子商务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非全日制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 w:val="24"/>
              </w:rPr>
              <w:t>商务英语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非全日制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045120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职业技术教育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24"/>
              </w:rPr>
              <w:t>电子商务</w:t>
            </w:r>
            <w:r>
              <w:rPr>
                <w:rFonts w:hint="eastAsia"/>
                <w:color w:val="auto"/>
                <w:sz w:val="24"/>
                <w:lang w:eastAsia="zh-CN"/>
              </w:rPr>
              <w:t>方向）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353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81"/>
        <w:gridCol w:w="1199"/>
        <w:gridCol w:w="1686"/>
        <w:gridCol w:w="1773"/>
        <w:gridCol w:w="12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9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68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7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29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rFonts w:hint="eastAsia" w:eastAsia="宋体"/>
          <w:sz w:val="24"/>
          <w:lang w:eastAsia="zh-CN"/>
        </w:rPr>
      </w:pPr>
    </w:p>
    <w:tbl>
      <w:tblPr>
        <w:tblStyle w:val="2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3"/>
        <w:gridCol w:w="1289"/>
        <w:gridCol w:w="1438"/>
        <w:gridCol w:w="1798"/>
        <w:gridCol w:w="1339"/>
        <w:gridCol w:w="126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702" w:type="dxa"/>
          </w:tcPr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702" w:type="dxa"/>
          </w:tcPr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702" w:type="dxa"/>
          </w:tcPr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702" w:type="dxa"/>
          </w:tcPr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</w:tbl>
    <w:p>
      <w:pPr>
        <w:spacing w:line="360" w:lineRule="auto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br w:type="page"/>
      </w:r>
    </w:p>
    <w:tbl>
      <w:tblPr>
        <w:tblStyle w:val="2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3"/>
        <w:gridCol w:w="1289"/>
        <w:gridCol w:w="1438"/>
        <w:gridCol w:w="1798"/>
        <w:gridCol w:w="1339"/>
        <w:gridCol w:w="126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</w:tbl>
    <w:p>
      <w:pPr>
        <w:spacing w:line="360" w:lineRule="auto"/>
        <w:rPr>
          <w:rFonts w:hint="eastAsia" w:eastAsia="宋体"/>
          <w:sz w:val="24"/>
          <w:lang w:eastAsia="zh-CN"/>
        </w:rPr>
      </w:pPr>
    </w:p>
    <w:p>
      <w:pPr>
        <w:spacing w:line="360" w:lineRule="auto"/>
        <w:rPr>
          <w:rFonts w:hint="eastAsia" w:eastAsia="宋体"/>
          <w:sz w:val="24"/>
          <w:lang w:eastAsia="zh-CN"/>
        </w:rPr>
      </w:pPr>
    </w:p>
    <w:tbl>
      <w:tblPr>
        <w:tblStyle w:val="2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3"/>
        <w:gridCol w:w="1289"/>
        <w:gridCol w:w="1438"/>
        <w:gridCol w:w="1798"/>
        <w:gridCol w:w="1339"/>
        <w:gridCol w:w="126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非全日制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非全日制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商务英语方向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非全日制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非全日制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非全日制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0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非全日制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电子商务方向</w:t>
            </w:r>
          </w:p>
        </w:tc>
      </w:tr>
    </w:tbl>
    <w:p>
      <w:pPr>
        <w:spacing w:line="360" w:lineRule="auto"/>
        <w:rPr>
          <w:rFonts w:hint="eastAsia" w:eastAsia="宋体"/>
          <w:sz w:val="24"/>
          <w:lang w:eastAsia="zh-CN"/>
        </w:rPr>
      </w:pPr>
    </w:p>
    <w:p>
      <w:pPr>
        <w:spacing w:line="360" w:lineRule="auto"/>
        <w:ind w:firstLine="5400" w:firstLineChars="2250"/>
        <w:rPr>
          <w:sz w:val="24"/>
        </w:rPr>
      </w:pPr>
      <w:r>
        <w:rPr>
          <w:rFonts w:hint="eastAsia"/>
          <w:sz w:val="24"/>
          <w:lang w:val="en-US" w:eastAsia="zh-CN"/>
        </w:rPr>
        <w:t>职业教育</w:t>
      </w:r>
      <w:r>
        <w:rPr>
          <w:rFonts w:hint="eastAsia"/>
          <w:sz w:val="24"/>
        </w:rPr>
        <w:t>学院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000000"/>
    <w:rsid w:val="6D1976A3"/>
    <w:rsid w:val="7B7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2024-03-23T08:57:00Z</dcterms:created>
  <dc:creator>37427</dc:creator>
  <cp:lastModifiedBy>海灵古（SHL）</cp:lastModifiedBy>
  <dcterms:modified xsi:type="dcterms:W3CDTF">2024-03-30T08:38:11Z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E0D9F955ACAB4C99A012CD97414E7663_12</vt:lpwstr>
  </property>
</Properties>
</file>