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"https://yz.bnu.edu.cn/content/ss_nlqmd/2024/yxs_yxsm-004.html" </w:instrText>
      </w:r>
      <w:r>
        <w:rPr>
          <w:rFonts w:hint="eastAsia"/>
        </w:rPr>
        <w:fldChar w:fldCharType="separate"/>
      </w:r>
      <w:r>
        <w:rPr>
          <w:rFonts w:hint="eastAsia"/>
        </w:rPr>
        <w:t>教育学部</w:t>
      </w:r>
      <w:r>
        <w:rPr>
          <w:rFonts w:hint="eastAsia"/>
        </w:rPr>
        <w:fldChar w:fldCharType="end"/>
      </w:r>
      <w:r>
        <w:rPr>
          <w:rFonts w:hint="eastAsia"/>
        </w:rPr>
        <w:t>拟录取硕士研究生名单公示</w:t>
      </w:r>
    </w:p>
    <w:bookmarkEnd w:id="0"/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745"/>
        <w:gridCol w:w="1690"/>
        <w:gridCol w:w="803"/>
        <w:gridCol w:w="945"/>
        <w:gridCol w:w="847"/>
        <w:gridCol w:w="277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040101教育学原理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040101教育学原理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040101教育学原理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040101教育学原理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040101教育学原理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040101教育学原理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040101教育学原理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040101教育学原理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040101教育学原理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040101教育学原理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525.17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040103教育史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040104比较教育学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040104比较教育学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040104比较教育学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040104比较教育学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040104比较教育学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040105学前教育学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040105学前教育学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040105学前教育学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040106高等教育学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040106高等教育学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040106高等教育学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040106高等教育学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040106高等教育学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040106高等教育学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040108职业技术教育学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0401Z1教师教育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0401Z1教师教育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0401Z1教师教育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0401Z2互联网教育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0401Z2互联网教育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045101教育管理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045103学科教学（语文）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045104学科教学（数学）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045105学科教学（物理）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045105学科教学（物理）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045105学科教学（物理）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045105学科教学（物理）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045106学科教学（化学）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045106学科教学（化学）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045106学科教学（化学）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045106学科教学（化学）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045106学科教学（化学）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045107学科教学（生物）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045107学科教学（生物）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045107学科教学（生物）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045107学科教学（生物）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045107学科教学（生物）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045107学科教学（生物）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045107学科教学（生物）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045109学科教学（历史）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045109学科教学（历史）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045109学科教学（历史）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045109学科教学（历史）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045109学科教学（历史）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045110学科教学（地理）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045110学科教学（地理）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045110学科教学（地理）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045110学科教学（地理）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045110学科教学（地理）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045115小学教育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045115小学教育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045115小学教育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045115小学教育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045115小学教育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045115小学教育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045115小学教育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045115小学教育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045115小学教育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045115小学教育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738.33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691.83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685.83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301.84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045116心理健康教育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608.50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597.78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591.44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045118学前教育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591.44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045119特殊教育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045119特殊教育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045119特殊教育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045119特殊教育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045119特殊教育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045119特殊教育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045119特殊教育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045119特殊教育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045119特殊教育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047101教育经济与管理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047101教育经济与管理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047101教育经济与管理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047101教育经济与管理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682.80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047101教育经济与管理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047101教育经济与管理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047101教育经济与管理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 享受加分政策（大学生志愿服务西部计划）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047101教育经济与管理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573.40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078401教育技术学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081202计算机软件与理论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4B41806"/>
    <w:rsid w:val="14F0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671BF851C6DE4717BFBBCD165701EF7D_13</vt:lpwstr>
  </property>
</Properties>
</file>