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2024年北京师范大学法学院拟录取硕士研究生名单公示</w:t>
      </w:r>
      <w:bookmarkEnd w:id="0"/>
    </w:p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782"/>
        <w:gridCol w:w="1794"/>
        <w:gridCol w:w="834"/>
        <w:gridCol w:w="960"/>
        <w:gridCol w:w="849"/>
        <w:gridCol w:w="254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030101法学理论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030101法学理论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030103宪法学与行政法学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030105民商法学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030105民商法学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030107经济法学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030107经济法学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030107经济法学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030109国际法学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030109国际法学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享受加分政策（大学生志愿服务西部计划）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4B41806"/>
    <w:rsid w:val="14F07010"/>
    <w:rsid w:val="438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D514E0F6421846EF8F83226C24BAED53_13</vt:lpwstr>
  </property>
</Properties>
</file>