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jc w:val="left"/>
        <w:rPr>
          <w:rFonts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  <w:t>学科教学（物理）调剂复试名单：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66294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  <w:t>新一代电子信息技术（含量子技术等）调剂复试名单：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bookmarkStart w:id="0" w:name="_GoBack"/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2380615"/>
            <wp:effectExtent l="0" t="0" r="0" b="63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  <w:t>人工智能调剂复试名单：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19240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727272"/>
          <w:spacing w:val="0"/>
          <w:sz w:val="24"/>
          <w:szCs w:val="24"/>
          <w:shd w:val="clear" w:fill="FFFFFF"/>
        </w:rPr>
        <w:t>光学工程调剂复试名单：（光学工程优先接收第一志愿为光学工程的考生申请调剂）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214312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9219C9"/>
    <w:rsid w:val="199219C9"/>
    <w:rsid w:val="7D7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2024-04-12T09:14:00Z</dcterms:created>
  <dc:creator>海灵古（SHL）</dc:creator>
  <cp:lastModifiedBy>海灵古（SHL）</cp:lastModifiedBy>
  <dcterms:modified xsi:type="dcterms:W3CDTF">2024-04-13T02:22:48Z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7FC478721FD64E8893F62B10266B7361_11</vt:lpwstr>
  </property>
</Properties>
</file>